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270" w:lineRule="atLeast"/>
        <w:ind w:firstLine="645"/>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许昌职业技术学院</w:t>
      </w:r>
      <w:r>
        <w:rPr>
          <w:rFonts w:hint="eastAsia" w:ascii="黑体" w:hAnsi="黑体" w:eastAsia="黑体" w:cs="宋体"/>
          <w:color w:val="000000"/>
          <w:kern w:val="0"/>
          <w:sz w:val="32"/>
          <w:szCs w:val="32"/>
          <w:lang w:eastAsia="zh-CN"/>
        </w:rPr>
        <w:t>“实验实训管理系统及设备</w:t>
      </w:r>
      <w:r>
        <w:rPr>
          <w:rFonts w:hint="eastAsia" w:ascii="黑体" w:hAnsi="黑体" w:eastAsia="黑体" w:cs="宋体"/>
          <w:color w:val="000000"/>
          <w:kern w:val="0"/>
          <w:sz w:val="32"/>
          <w:szCs w:val="32"/>
          <w:lang w:eastAsia="zh-CN"/>
        </w:rPr>
        <w:t>”</w:t>
      </w:r>
      <w:r>
        <w:rPr>
          <w:rFonts w:hint="eastAsia" w:ascii="黑体" w:hAnsi="黑体" w:eastAsia="黑体" w:cs="宋体"/>
          <w:color w:val="000000"/>
          <w:kern w:val="0"/>
          <w:sz w:val="32"/>
          <w:szCs w:val="32"/>
        </w:rPr>
        <w:t>采购项目采购需求说明</w:t>
      </w:r>
    </w:p>
    <w:p>
      <w:pPr>
        <w:widowControl/>
        <w:shd w:val="clear" w:color="auto" w:fill="FFFFFF"/>
        <w:spacing w:before="100" w:beforeAutospacing="1" w:after="100" w:afterAutospacing="1" w:line="270" w:lineRule="atLeast"/>
        <w:ind w:firstLine="645"/>
        <w:jc w:val="left"/>
        <w:rPr>
          <w:rFonts w:hint="eastAsia" w:ascii="����" w:hAnsi="����" w:cs="宋体"/>
          <w:color w:val="000000"/>
          <w:kern w:val="0"/>
          <w:sz w:val="18"/>
          <w:szCs w:val="18"/>
        </w:rPr>
      </w:pPr>
      <w:r>
        <w:rPr>
          <w:rFonts w:hint="eastAsia" w:ascii="黑体" w:hAnsi="黑体" w:eastAsia="黑体" w:cs="宋体"/>
          <w:color w:val="000000"/>
          <w:kern w:val="0"/>
          <w:sz w:val="32"/>
          <w:szCs w:val="32"/>
        </w:rPr>
        <w:t>（一）投标条件</w:t>
      </w:r>
    </w:p>
    <w:p>
      <w:pPr>
        <w:widowControl/>
        <w:shd w:val="clear" w:color="auto" w:fill="FFFFFF"/>
        <w:spacing w:before="100" w:beforeAutospacing="1" w:after="100" w:afterAutospacing="1" w:line="585" w:lineRule="atLeast"/>
        <w:ind w:firstLine="555"/>
        <w:jc w:val="left"/>
        <w:rPr>
          <w:rFonts w:hint="eastAsia" w:ascii="����" w:hAnsi="����" w:cs="宋体"/>
          <w:color w:val="000000"/>
          <w:kern w:val="0"/>
          <w:sz w:val="18"/>
          <w:szCs w:val="18"/>
        </w:rPr>
      </w:pPr>
      <w:r>
        <w:rPr>
          <w:rFonts w:hint="eastAsia" w:ascii="仿宋_GB2312" w:eastAsia="仿宋_GB2312"/>
          <w:color w:val="000000"/>
          <w:kern w:val="0"/>
          <w:sz w:val="29"/>
          <w:szCs w:val="29"/>
        </w:rPr>
        <w:t>（1）符合《政府采购法》第二十二条之规定；</w:t>
      </w:r>
    </w:p>
    <w:p>
      <w:pPr>
        <w:widowControl/>
        <w:shd w:val="clear" w:color="auto" w:fill="FFFFFF"/>
        <w:spacing w:before="100" w:beforeAutospacing="1" w:after="100" w:afterAutospacing="1" w:line="585" w:lineRule="atLeast"/>
        <w:ind w:firstLine="555"/>
        <w:jc w:val="left"/>
        <w:rPr>
          <w:rFonts w:hint="eastAsia" w:ascii="����" w:hAnsi="����" w:cs="宋体"/>
          <w:color w:val="000000"/>
          <w:kern w:val="0"/>
          <w:sz w:val="18"/>
          <w:szCs w:val="18"/>
        </w:rPr>
      </w:pPr>
      <w:r>
        <w:rPr>
          <w:rFonts w:hint="eastAsia" w:ascii="仿宋_GB2312" w:eastAsia="仿宋_GB2312"/>
          <w:color w:val="000000"/>
          <w:kern w:val="0"/>
          <w:sz w:val="29"/>
          <w:szCs w:val="29"/>
        </w:rPr>
        <w:t>（2）具有相应的经营范围；</w:t>
      </w:r>
    </w:p>
    <w:p>
      <w:pPr>
        <w:widowControl/>
        <w:shd w:val="clear" w:color="auto" w:fill="FFFFFF"/>
        <w:spacing w:before="100" w:beforeAutospacing="1" w:after="100" w:afterAutospacing="1" w:line="585" w:lineRule="atLeast"/>
        <w:ind w:firstLine="645"/>
        <w:jc w:val="left"/>
        <w:rPr>
          <w:rFonts w:hint="eastAsia" w:ascii="����" w:hAnsi="����" w:cs="宋体"/>
          <w:color w:val="000000"/>
          <w:kern w:val="0"/>
          <w:sz w:val="18"/>
          <w:szCs w:val="18"/>
        </w:rPr>
      </w:pPr>
      <w:r>
        <w:rPr>
          <w:rFonts w:hint="eastAsia" w:ascii="黑体" w:hAnsi="黑体" w:eastAsia="黑体" w:cs="宋体"/>
          <w:color w:val="000000"/>
          <w:kern w:val="0"/>
          <w:sz w:val="32"/>
          <w:szCs w:val="32"/>
        </w:rPr>
        <w:t>（二）货物需求或者项目需求</w:t>
      </w:r>
    </w:p>
    <w:p>
      <w:pPr>
        <w:widowControl/>
        <w:shd w:val="clear" w:color="auto" w:fill="FFFFFF"/>
        <w:spacing w:before="100" w:beforeAutospacing="1" w:after="100" w:afterAutospacing="1" w:line="270" w:lineRule="atLeast"/>
        <w:ind w:firstLine="645"/>
        <w:jc w:val="left"/>
        <w:rPr>
          <w:rFonts w:hint="eastAsia" w:ascii="����" w:hAnsi="����" w:cs="宋体"/>
          <w:color w:val="000000"/>
          <w:kern w:val="0"/>
          <w:sz w:val="18"/>
          <w:szCs w:val="18"/>
        </w:rPr>
      </w:pPr>
      <w:r>
        <w:rPr>
          <w:rFonts w:hint="eastAsia" w:ascii="楷体_GB2312" w:eastAsia="楷体_GB2312"/>
          <w:color w:val="000000"/>
          <w:kern w:val="0"/>
          <w:sz w:val="32"/>
          <w:szCs w:val="32"/>
        </w:rPr>
        <w:t>货物需求</w:t>
      </w:r>
    </w:p>
    <w:p>
      <w:pPr>
        <w:spacing w:line="360" w:lineRule="auto"/>
        <w:ind w:firstLine="482" w:firstLineChars="200"/>
        <w:contextualSpacing/>
        <w:outlineLvl w:val="0"/>
        <w:rPr>
          <w:lang w:val="zh-CN"/>
        </w:rPr>
      </w:pPr>
      <w:r>
        <w:rPr>
          <w:rFonts w:hint="eastAsia" w:ascii="宋体" w:cs="宋体"/>
          <w:b/>
          <w:sz w:val="24"/>
          <w:lang w:val="zh-CN"/>
        </w:rPr>
        <w:t>一、货物需求</w:t>
      </w:r>
      <w:r>
        <w:rPr>
          <w:rFonts w:hint="eastAsia"/>
          <w:lang w:val="zh-CN"/>
        </w:rPr>
        <w:t xml:space="preserve"> </w:t>
      </w:r>
    </w:p>
    <w:tbl>
      <w:tblPr>
        <w:tblStyle w:val="5"/>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488"/>
        <w:gridCol w:w="1107"/>
        <w:gridCol w:w="6931"/>
        <w:gridCol w:w="658"/>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540" w:hRule="atLeast"/>
        </w:trPr>
        <w:tc>
          <w:tcPr>
            <w:tcW w:w="48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00"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序号</w:t>
            </w:r>
          </w:p>
        </w:tc>
        <w:tc>
          <w:tcPr>
            <w:tcW w:w="110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00"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名称</w:t>
            </w:r>
          </w:p>
        </w:tc>
        <w:tc>
          <w:tcPr>
            <w:tcW w:w="6931"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00"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功能需求</w:t>
            </w:r>
          </w:p>
        </w:tc>
        <w:tc>
          <w:tcPr>
            <w:tcW w:w="65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00"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单位</w:t>
            </w:r>
          </w:p>
        </w:tc>
        <w:tc>
          <w:tcPr>
            <w:tcW w:w="494"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00"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73" w:hRule="atLeast"/>
        </w:trPr>
        <w:tc>
          <w:tcPr>
            <w:tcW w:w="488" w:type="dxa"/>
            <w:shd w:val="clear" w:color="auto" w:fill="auto"/>
            <w:tcMar>
              <w:top w:w="0" w:type="dxa"/>
              <w:left w:w="105" w:type="dxa"/>
              <w:bottom w:w="0" w:type="dxa"/>
              <w:right w:w="105" w:type="dxa"/>
            </w:tcMar>
            <w:vAlign w:val="center"/>
          </w:tcPr>
          <w:p>
            <w:pPr>
              <w:widowControl/>
              <w:spacing w:before="100" w:beforeAutospacing="1" w:after="100" w:afterAutospacing="1" w:line="315"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p>
        </w:tc>
        <w:tc>
          <w:tcPr>
            <w:tcW w:w="110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宋体" w:hAnsi="宋体" w:cs="宋体"/>
                <w:kern w:val="0"/>
                <w:sz w:val="24"/>
              </w:rPr>
              <w:t>★</w:t>
            </w:r>
            <w:r>
              <w:rPr>
                <w:rFonts w:hint="eastAsia" w:asciiTheme="minorEastAsia" w:hAnsiTheme="minorEastAsia" w:eastAsiaTheme="minorEastAsia"/>
                <w:color w:val="000000"/>
                <w:kern w:val="0"/>
                <w:szCs w:val="21"/>
              </w:rPr>
              <w:t>网络硬盘录像机</w:t>
            </w:r>
          </w:p>
        </w:tc>
        <w:tc>
          <w:tcPr>
            <w:tcW w:w="6931" w:type="dxa"/>
            <w:shd w:val="clear" w:color="auto" w:fill="auto"/>
            <w:tcMar>
              <w:top w:w="0" w:type="dxa"/>
              <w:left w:w="105" w:type="dxa"/>
              <w:bottom w:w="0" w:type="dxa"/>
              <w:right w:w="105" w:type="dxa"/>
            </w:tcMar>
            <w:vAlign w:val="center"/>
          </w:tcPr>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网络视频输入：128路  </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网络视频接入带宽：最大384Mbps  </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HDMI输出：2路</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VGA输出：1路</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音频输出：1路</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视频格式：H.265/H.264/MPEG4/MJPEG </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录像分辨率：12M/8M/5M/3M/1080P/UXGA/1.3M/1080P</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同步回放：16路</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录像/抓图模式：手动录像、报警录像、动态检测录像、定时录像 </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硬盘驱动器类型：16个SATA接口</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硬盘容量：最大支持6TB容量硬盘</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语音对讲输入：1个</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网络接口：4个RJ45 10M/100M/1000M自适应以太网口</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网络协议：IPv4、IPv6、HTTP、UPnP、NTP、SNMP、PPPoE、DNS、FTP、ONVIF</w:t>
            </w:r>
          </w:p>
          <w:p>
            <w:pPr>
              <w:widowControl/>
              <w:wordWrap w:val="0"/>
              <w:rPr>
                <w:rFonts w:cs="宋体" w:asciiTheme="minorEastAsia" w:hAnsiTheme="minorEastAsia" w:eastAsiaTheme="minorEastAsia"/>
                <w:kern w:val="0"/>
                <w:szCs w:val="21"/>
              </w:rPr>
            </w:pPr>
            <w:r>
              <w:rPr>
                <w:rFonts w:hint="eastAsia" w:asciiTheme="minorEastAsia" w:hAnsiTheme="minorEastAsia" w:eastAsiaTheme="minorEastAsia"/>
                <w:color w:val="000000"/>
                <w:kern w:val="0"/>
                <w:szCs w:val="21"/>
              </w:rPr>
              <w:t>阵列类型：Raid0、Raid1、Raid5、Raid6、Raid10</w:t>
            </w:r>
          </w:p>
        </w:tc>
        <w:tc>
          <w:tcPr>
            <w:tcW w:w="65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台</w:t>
            </w:r>
          </w:p>
        </w:tc>
        <w:tc>
          <w:tcPr>
            <w:tcW w:w="494"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trPr>
        <w:tc>
          <w:tcPr>
            <w:tcW w:w="48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2</w:t>
            </w:r>
          </w:p>
        </w:tc>
        <w:tc>
          <w:tcPr>
            <w:tcW w:w="110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宋体" w:hAnsi="宋体" w:cs="宋体"/>
                <w:kern w:val="0"/>
                <w:sz w:val="24"/>
              </w:rPr>
              <w:t>★</w:t>
            </w:r>
            <w:r>
              <w:rPr>
                <w:rFonts w:hint="eastAsia" w:asciiTheme="minorEastAsia" w:hAnsiTheme="minorEastAsia" w:eastAsiaTheme="minorEastAsia"/>
                <w:color w:val="000000"/>
                <w:kern w:val="0"/>
                <w:szCs w:val="21"/>
              </w:rPr>
              <w:t>管理服务器</w:t>
            </w:r>
          </w:p>
        </w:tc>
        <w:tc>
          <w:tcPr>
            <w:tcW w:w="6931" w:type="dxa"/>
            <w:shd w:val="clear" w:color="auto" w:fill="auto"/>
            <w:tcMar>
              <w:top w:w="0" w:type="dxa"/>
              <w:left w:w="105" w:type="dxa"/>
              <w:bottom w:w="0" w:type="dxa"/>
              <w:right w:w="105" w:type="dxa"/>
            </w:tcMar>
            <w:vAlign w:val="center"/>
          </w:tcPr>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规格：标准2U机架式服务器，（含导轨套件）；</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处理器：实配壹颗Intel XeonE5-2609V4(1.7GHz主频 8核)处理器；</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内存：实配16GB DDR4内存，板载20个内存插槽，最大可扩展640GB DDR4-1600内存；</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RAID：实现RAID0,1级别；</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硬盘：实配1块1000GB   SAS热插拔硬盘，</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网卡：2个千兆网口，支持I/OAT2高级网络加速功能、VMDQ网络虚拟化技术、网络唤醒、网络冗余、负载均衡等高级网络特性；</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显卡：集成带16MB显存的显示控制器；</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电源：服务器专用电源；</w:t>
            </w:r>
          </w:p>
        </w:tc>
        <w:tc>
          <w:tcPr>
            <w:tcW w:w="65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台</w:t>
            </w:r>
          </w:p>
        </w:tc>
        <w:tc>
          <w:tcPr>
            <w:tcW w:w="494"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48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3</w:t>
            </w:r>
          </w:p>
        </w:tc>
        <w:tc>
          <w:tcPr>
            <w:tcW w:w="110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cs="宋体" w:asciiTheme="minorEastAsia" w:hAnsiTheme="minorEastAsia" w:eastAsiaTheme="minorEastAsia"/>
                <w:color w:val="000000"/>
                <w:kern w:val="0"/>
                <w:szCs w:val="21"/>
              </w:rPr>
            </w:pPr>
            <w:r>
              <w:rPr>
                <w:rFonts w:hint="eastAsia" w:ascii="宋体" w:hAnsi="宋体" w:cs="宋体"/>
                <w:kern w:val="0"/>
                <w:sz w:val="24"/>
              </w:rPr>
              <w:t>★</w:t>
            </w:r>
            <w:r>
              <w:rPr>
                <w:rFonts w:hint="eastAsia" w:asciiTheme="minorEastAsia" w:hAnsiTheme="minorEastAsia" w:eastAsiaTheme="minorEastAsia"/>
                <w:color w:val="000000"/>
                <w:kern w:val="0"/>
                <w:szCs w:val="21"/>
              </w:rPr>
              <w:t>磁盘柜</w:t>
            </w:r>
          </w:p>
        </w:tc>
        <w:tc>
          <w:tcPr>
            <w:tcW w:w="6931" w:type="dxa"/>
            <w:shd w:val="clear" w:color="auto" w:fill="auto"/>
            <w:tcMar>
              <w:top w:w="0" w:type="dxa"/>
              <w:left w:w="105" w:type="dxa"/>
              <w:bottom w:w="0" w:type="dxa"/>
              <w:right w:w="105" w:type="dxa"/>
            </w:tcMar>
            <w:vAlign w:val="center"/>
          </w:tcPr>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标准机架式；</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采用双存储控制器；</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实配32GB高速缓存；</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支持SAS、NL-SAS、SSD磁盘，实配12块4000GB SAS热插拔硬盘；预留24块SAS、NL-SAS、SSD磁盘位置；</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支持RAID0,1,3,5,6,10,50,60级别；</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8个1Gb iSCSI主机接口；</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采用1+1冗余电源；支持多路径冗余软件；</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采用中文可视化管理界面，便于操作使用，在GUI管理界面上可以所见即所得对磁盘、RAID组等进行配置操作和状态监控；</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支持Windows、Linux、Solaris、MAC等操作系统；</w:t>
            </w:r>
          </w:p>
        </w:tc>
        <w:tc>
          <w:tcPr>
            <w:tcW w:w="658"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c>
          <w:tcPr>
            <w:tcW w:w="494"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72" w:hRule="atLeast"/>
        </w:trPr>
        <w:tc>
          <w:tcPr>
            <w:tcW w:w="48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w:t>
            </w:r>
          </w:p>
        </w:tc>
        <w:tc>
          <w:tcPr>
            <w:tcW w:w="110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cs="宋体" w:asciiTheme="minorEastAsia" w:hAnsiTheme="minorEastAsia" w:eastAsiaTheme="minorEastAsia"/>
                <w:color w:val="000000"/>
                <w:kern w:val="0"/>
                <w:szCs w:val="21"/>
              </w:rPr>
            </w:pPr>
            <w:r>
              <w:rPr>
                <w:rFonts w:hint="eastAsia" w:ascii="宋体" w:hAnsi="宋体" w:cs="宋体"/>
                <w:kern w:val="0"/>
                <w:sz w:val="24"/>
              </w:rPr>
              <w:t>★</w:t>
            </w:r>
            <w:r>
              <w:rPr>
                <w:rFonts w:hint="eastAsia" w:asciiTheme="minorEastAsia" w:hAnsiTheme="minorEastAsia" w:eastAsiaTheme="minorEastAsia"/>
                <w:color w:val="000000"/>
                <w:kern w:val="0"/>
                <w:szCs w:val="21"/>
              </w:rPr>
              <w:t>定制多功能网络门禁显示器</w:t>
            </w:r>
          </w:p>
        </w:tc>
        <w:tc>
          <w:tcPr>
            <w:tcW w:w="6931" w:type="dxa"/>
            <w:shd w:val="clear" w:color="auto" w:fill="auto"/>
            <w:tcMar>
              <w:top w:w="0" w:type="dxa"/>
              <w:left w:w="105" w:type="dxa"/>
              <w:bottom w:w="0" w:type="dxa"/>
              <w:right w:w="105" w:type="dxa"/>
            </w:tcMar>
            <w:vAlign w:val="center"/>
          </w:tcPr>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15寸电容触摸屏；</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处理器：ARM Cortex-A9；</w:t>
            </w:r>
          </w:p>
          <w:p>
            <w:pPr>
              <w:widowControl/>
              <w:wordWrap w:val="0"/>
              <w:rPr>
                <w:rFonts w:asciiTheme="minorEastAsia" w:hAnsiTheme="minorEastAsia" w:eastAsiaTheme="minorEastAsia"/>
                <w:b/>
                <w:color w:val="000000"/>
                <w:kern w:val="0"/>
                <w:szCs w:val="21"/>
              </w:rPr>
            </w:pPr>
            <w:r>
              <w:rPr>
                <w:rFonts w:hint="eastAsia" w:asciiTheme="minorEastAsia" w:hAnsiTheme="minorEastAsia" w:eastAsiaTheme="minorEastAsia"/>
                <w:b/>
                <w:color w:val="000000"/>
                <w:kern w:val="0"/>
                <w:szCs w:val="21"/>
              </w:rPr>
              <w:t>运行内存：1GB；</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flash存储器：8GB；</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扩展存储器：最大支持128GB；</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通信接口：RJ45千兆以太网口；</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操作系统：Android5.0；</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信息显示与发布功能：</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  支持房号、实验室名称、上课班级名称、课程名称显示；</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  支持学生考勤信息显示；</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  支持实训室及设备介绍；</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  支持文字、图片、视频等多媒体信息发布；</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  支持本实训室实况视频播放；</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支持IC卡刷卡开锁、考勤；</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支持离线刷卡及记录，用户数量2000个；</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支持管理卡；</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卡片类型：13.56MHz，ISO14443A，Mifare卡；</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具备人体检测和刷卡唤醒功能，无人时可自动关闭屏幕休眠，以节省电能；</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具备主电断电检测功能，主电断电时关闭屏幕，并支持刷卡功能；</w:t>
            </w:r>
          </w:p>
          <w:p>
            <w:pPr>
              <w:widowControl/>
              <w:wordWrap w:val="0"/>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主、备电均断电时开锁，备用电源支持门禁24小时。</w:t>
            </w:r>
          </w:p>
        </w:tc>
        <w:tc>
          <w:tcPr>
            <w:tcW w:w="658"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c>
          <w:tcPr>
            <w:tcW w:w="494"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48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5</w:t>
            </w:r>
          </w:p>
        </w:tc>
        <w:tc>
          <w:tcPr>
            <w:tcW w:w="110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宋体" w:hAnsi="宋体" w:cs="宋体"/>
                <w:kern w:val="0"/>
                <w:sz w:val="24"/>
              </w:rPr>
              <w:t>★</w:t>
            </w:r>
            <w:r>
              <w:rPr>
                <w:rFonts w:hint="eastAsia" w:asciiTheme="minorEastAsia" w:hAnsiTheme="minorEastAsia" w:eastAsiaTheme="minorEastAsia"/>
                <w:color w:val="000000"/>
                <w:kern w:val="0"/>
                <w:szCs w:val="21"/>
              </w:rPr>
              <w:t>楼道摄像头</w:t>
            </w:r>
          </w:p>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1080P</w:t>
            </w:r>
          </w:p>
        </w:tc>
        <w:tc>
          <w:tcPr>
            <w:tcW w:w="6931" w:type="dxa"/>
            <w:shd w:val="clear" w:color="auto" w:fill="auto"/>
            <w:tcMar>
              <w:top w:w="0" w:type="dxa"/>
              <w:left w:w="105" w:type="dxa"/>
              <w:bottom w:w="0" w:type="dxa"/>
              <w:right w:w="105" w:type="dxa"/>
            </w:tcMar>
            <w:vAlign w:val="center"/>
          </w:tcPr>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传感器类型：1/2.7英寸CMOS；</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传感器有效像素：1920×1080；</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电子快门：1/3s~1/100000s;可手动或自动调节；</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最低照度：彩色0.01Lux;黑白0.01Lux;0Lux（红外灯开启）；</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最大红外距离：60米；</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日夜转换：IR-CUT自动切换；</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扫描方式：逐行扫描；</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信噪比：＞56dB；</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增益控制：手动/自动/增益优先/快门优先；</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白平衡：手动/自动/自然光/路灯/室外/自定义区域；</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背光补偿：支持,可选择区域；</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强光抑制：支持；</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聚焦功能：自动；</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镜头焦距：2.7mm～12mm；</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变焦类型：网络控制电动变焦；</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视场角：水平:96.5°～36°;垂直:41.5°～20.5°；</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视频压缩标准：H.265;H.264;H.264H;H.264B;MJPEG；</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视频码率：24Kbps~12288Kbps；</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视频帧率："50Hz:主码流(1920×1080@25fps),辅码流1(704×576@25fps),辅码流2(704×576@25fps) 60Hz:主码流(1920×1080@30fps),辅码流1(704×480@30fps),辅码流2(704×480@30fps)"；</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报警：网络断开;IP冲突;移动检测;视频遮挡;区域入侵;拌线入侵;物品遗留/消失;场景变更;人脸侦测,徘徊侦测,人员聚集,非法停车,快速移动；</w:t>
            </w:r>
          </w:p>
          <w:p>
            <w:pPr>
              <w:widowControl/>
              <w:wordWrap w:val="0"/>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供电：DC12V/POE。备用电源支持门禁48小时。</w:t>
            </w:r>
          </w:p>
        </w:tc>
        <w:tc>
          <w:tcPr>
            <w:tcW w:w="658"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c>
          <w:tcPr>
            <w:tcW w:w="494"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48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w:t>
            </w:r>
          </w:p>
        </w:tc>
        <w:tc>
          <w:tcPr>
            <w:tcW w:w="110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宋体" w:hAnsi="宋体" w:cs="宋体"/>
                <w:kern w:val="0"/>
                <w:sz w:val="24"/>
              </w:rPr>
              <w:t>★</w:t>
            </w:r>
            <w:r>
              <w:rPr>
                <w:rFonts w:hint="eastAsia" w:asciiTheme="minorEastAsia" w:hAnsiTheme="minorEastAsia" w:eastAsiaTheme="minorEastAsia"/>
                <w:color w:val="000000"/>
                <w:kern w:val="0"/>
                <w:szCs w:val="21"/>
              </w:rPr>
              <w:t>室内摄像头</w:t>
            </w:r>
          </w:p>
          <w:p>
            <w:pPr>
              <w:widowControl/>
              <w:wordWrap w:val="0"/>
              <w:spacing w:before="100" w:beforeAutospacing="1" w:after="100" w:afterAutospacing="1" w:line="315"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720P</w:t>
            </w:r>
          </w:p>
        </w:tc>
        <w:tc>
          <w:tcPr>
            <w:tcW w:w="6931" w:type="dxa"/>
            <w:shd w:val="clear" w:color="auto" w:fill="auto"/>
            <w:tcMar>
              <w:top w:w="0" w:type="dxa"/>
              <w:left w:w="105" w:type="dxa"/>
              <w:bottom w:w="0" w:type="dxa"/>
              <w:right w:w="105" w:type="dxa"/>
            </w:tcMar>
            <w:vAlign w:val="center"/>
          </w:tcPr>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传感器类型：1/3英寸CMOS；</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传感器有效像素：1280*960；</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调整角度：水平:0°～355°;垂直:0°～75°;图像翻转0°～355°；</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电子快门：1/3s~1/100000s;可手动或自动调节；</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最低照度：0. 01Lux@F1.85(彩色模式);0.001Lux@F1.85(黑白模式);0Lux（红外灯开启）；</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最大红外距离：50米；</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日夜转换：IR-CUT自动切换；</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扫描方式：逐行扫描；</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信噪比：＞56dB；</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增益控制：手动/自动；</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白平衡：手动/自动；</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背光补偿：支持,可选择区域；</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强光抑制：支持；</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聚焦功能：电动变焦；</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镜头焦距：3.05mm-10.5mm；</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光圈控制：固定；</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变焦类型：网络控制电动变焦；</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视场角：水平视场角29°~87°；</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视频压缩标准：H.264;H.264H;H.264B;MJPEG；</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视频码率：1Kbps～14Mbps；</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视频帧率：P制:主码流(1280x960@25fps),辅码流(D1@25fps),第三码流(720P@14fps) N制:主码流(1280x960@30fps),辅码流(D1@30fps),第三码流(720P@7fps)；</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录像模式：手动录像;视频检测录像;定时录像; 录像优先级从高到低依次为手动/视频检测/定时；</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智能分析：支持场景变更、区域入侵、拌线入侵、物品遗留/消失并且可以与报警联动;支持多种触发规则联动动作；</w:t>
            </w:r>
          </w:p>
          <w:p>
            <w:pPr>
              <w:widowControl/>
              <w:wordWrap w:val="0"/>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供电：DC12V/POE。</w:t>
            </w:r>
          </w:p>
        </w:tc>
        <w:tc>
          <w:tcPr>
            <w:tcW w:w="658"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c>
          <w:tcPr>
            <w:tcW w:w="494" w:type="dxa"/>
            <w:shd w:val="clear" w:color="auto" w:fill="auto"/>
            <w:tcMar>
              <w:top w:w="0" w:type="dxa"/>
              <w:left w:w="105" w:type="dxa"/>
              <w:bottom w:w="0" w:type="dxa"/>
              <w:right w:w="105" w:type="dxa"/>
            </w:tcMar>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48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7</w:t>
            </w:r>
          </w:p>
        </w:tc>
        <w:tc>
          <w:tcPr>
            <w:tcW w:w="110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室内AP</w:t>
            </w:r>
          </w:p>
        </w:tc>
        <w:tc>
          <w:tcPr>
            <w:tcW w:w="6931" w:type="dxa"/>
            <w:shd w:val="clear" w:color="auto" w:fill="auto"/>
            <w:tcMar>
              <w:top w:w="0" w:type="dxa"/>
              <w:left w:w="105" w:type="dxa"/>
              <w:bottom w:w="0" w:type="dxa"/>
              <w:right w:w="105" w:type="dxa"/>
            </w:tcMar>
            <w:vAlign w:val="center"/>
          </w:tcPr>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胖瘦一体，可以根据不同应用环境选择不同模式</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工作频段：2.4GHz-2.483GHz</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无线速率：300Mbps</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802.3af/at标准PoE网线供电，无需外接电源</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SSID广播：支持</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SSID数量：4</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网络类型：访客网络、员工网络</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无线加密：WPA、WPA2、WPA-PSK、WPA2-PSK</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用户隔离：无线网络间隔离、AP内部隔离</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无线MAC地址过滤：支持白名单</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VLAN设置：支持SSID和Tag VLAN绑定</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发射功率设置：支持1dBm线性调节</w:t>
            </w:r>
          </w:p>
          <w:p>
            <w:pPr>
              <w:widowControl/>
              <w:wordWrap w:val="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WDS功能：支持</w:t>
            </w:r>
          </w:p>
          <w:p>
            <w:pPr>
              <w:widowControl/>
              <w:wordWrap w:val="0"/>
              <w:rPr>
                <w:rFonts w:cs="宋体"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无线客户端数量限制：支持</w:t>
            </w:r>
          </w:p>
        </w:tc>
        <w:tc>
          <w:tcPr>
            <w:tcW w:w="658"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c>
          <w:tcPr>
            <w:tcW w:w="494"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48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8</w:t>
            </w:r>
          </w:p>
        </w:tc>
        <w:tc>
          <w:tcPr>
            <w:tcW w:w="110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Theme="minorEastAsia" w:hAnsiTheme="minorEastAsia" w:eastAsiaTheme="minorEastAsia"/>
                <w:szCs w:val="21"/>
              </w:rPr>
              <w:t>千兆网络</w:t>
            </w:r>
          </w:p>
        </w:tc>
        <w:tc>
          <w:tcPr>
            <w:tcW w:w="6931"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asciiTheme="minorEastAsia" w:hAnsiTheme="minorEastAsia" w:eastAsiaTheme="minorEastAsia"/>
                <w:szCs w:val="21"/>
                <w:lang w:bidi="en-US"/>
              </w:rPr>
              <w:t>楼宇之间的连接</w:t>
            </w:r>
          </w:p>
        </w:tc>
        <w:tc>
          <w:tcPr>
            <w:tcW w:w="658"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条</w:t>
            </w:r>
          </w:p>
        </w:tc>
        <w:tc>
          <w:tcPr>
            <w:tcW w:w="494"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48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9</w:t>
            </w:r>
          </w:p>
        </w:tc>
        <w:tc>
          <w:tcPr>
            <w:tcW w:w="110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宋体" w:hAnsi="宋体" w:cs="宋体"/>
                <w:kern w:val="0"/>
                <w:sz w:val="24"/>
              </w:rPr>
              <w:t>★</w:t>
            </w:r>
            <w:r>
              <w:rPr>
                <w:rFonts w:hint="eastAsia" w:asciiTheme="minorEastAsia" w:hAnsiTheme="minorEastAsia" w:eastAsiaTheme="minorEastAsia"/>
                <w:szCs w:val="21"/>
              </w:rPr>
              <w:t>室内接入交换机</w:t>
            </w:r>
          </w:p>
        </w:tc>
        <w:tc>
          <w:tcPr>
            <w:tcW w:w="6931" w:type="dxa"/>
            <w:shd w:val="clear" w:color="auto" w:fill="auto"/>
            <w:tcMar>
              <w:top w:w="0" w:type="dxa"/>
              <w:left w:w="105" w:type="dxa"/>
              <w:bottom w:w="0" w:type="dxa"/>
              <w:right w:w="105" w:type="dxa"/>
            </w:tcMar>
            <w:vAlign w:val="center"/>
          </w:tcPr>
          <w:p>
            <w:pPr>
              <w:widowControl/>
              <w:wordWrap w:val="0"/>
              <w:rPr>
                <w:rFonts w:asciiTheme="minorEastAsia" w:hAnsiTheme="minorEastAsia" w:eastAsiaTheme="minorEastAsia"/>
                <w:szCs w:val="21"/>
                <w:lang w:bidi="en-US"/>
              </w:rPr>
            </w:pPr>
            <w:r>
              <w:rPr>
                <w:rFonts w:hint="eastAsia" w:asciiTheme="minorEastAsia" w:hAnsiTheme="minorEastAsia" w:eastAsiaTheme="minorEastAsia"/>
                <w:szCs w:val="21"/>
                <w:lang w:bidi="en-US"/>
              </w:rPr>
              <w:t>网络标准：IEEE 802.3、IEEE 802.3u、IEEE 802.3ab、IEEE 802.3z、IEEE 802.1d、IEEE 802.1w、IEEE 802.1s 、IEEE 802.1Q、IEEE 802.1p、IEEE 802.3x、IEEE802.3af、IEEE802.3at</w:t>
            </w:r>
          </w:p>
          <w:p>
            <w:pPr>
              <w:widowControl/>
              <w:wordWrap w:val="0"/>
              <w:rPr>
                <w:rFonts w:asciiTheme="minorEastAsia" w:hAnsiTheme="minorEastAsia" w:eastAsiaTheme="minorEastAsia"/>
                <w:szCs w:val="21"/>
                <w:lang w:bidi="en-US"/>
              </w:rPr>
            </w:pPr>
            <w:r>
              <w:rPr>
                <w:rFonts w:hint="eastAsia" w:asciiTheme="minorEastAsia" w:hAnsiTheme="minorEastAsia" w:eastAsiaTheme="minorEastAsia"/>
                <w:szCs w:val="21"/>
                <w:lang w:bidi="en-US"/>
              </w:rPr>
              <w:t>端口:16个10/100/1000Mbps RJ45 端口,2个独立的千兆SFP光纤口</w:t>
            </w:r>
          </w:p>
          <w:p>
            <w:pPr>
              <w:widowControl/>
              <w:wordWrap w:val="0"/>
              <w:rPr>
                <w:rFonts w:asciiTheme="minorEastAsia" w:hAnsiTheme="minorEastAsia" w:eastAsiaTheme="minorEastAsia"/>
                <w:szCs w:val="21"/>
                <w:lang w:bidi="en-US"/>
              </w:rPr>
            </w:pPr>
            <w:r>
              <w:rPr>
                <w:rFonts w:hint="eastAsia" w:asciiTheme="minorEastAsia" w:hAnsiTheme="minorEastAsia" w:eastAsiaTheme="minorEastAsia"/>
                <w:szCs w:val="21"/>
                <w:lang w:bidi="en-US"/>
              </w:rPr>
              <w:t>PoE供电:16个10/100/1000Mbps RJ45 端口支持PoE供电</w:t>
            </w:r>
          </w:p>
          <w:p>
            <w:pPr>
              <w:widowControl/>
              <w:wordWrap w:val="0"/>
              <w:rPr>
                <w:rFonts w:asciiTheme="minorEastAsia" w:hAnsiTheme="minorEastAsia" w:eastAsiaTheme="minorEastAsia"/>
                <w:szCs w:val="21"/>
                <w:lang w:bidi="en-US"/>
              </w:rPr>
            </w:pPr>
            <w:r>
              <w:rPr>
                <w:rFonts w:hint="eastAsia" w:asciiTheme="minorEastAsia" w:hAnsiTheme="minorEastAsia" w:eastAsiaTheme="minorEastAsia"/>
                <w:szCs w:val="21"/>
                <w:lang w:bidi="en-US"/>
              </w:rPr>
              <w:t>整机最大供电功率为185W,每端口最大供电功率为30W</w:t>
            </w:r>
          </w:p>
          <w:p>
            <w:pPr>
              <w:widowControl/>
              <w:wordWrap w:val="0"/>
              <w:rPr>
                <w:rFonts w:asciiTheme="minorEastAsia" w:hAnsiTheme="minorEastAsia" w:eastAsiaTheme="minorEastAsia"/>
                <w:szCs w:val="21"/>
                <w:lang w:bidi="en-US"/>
              </w:rPr>
            </w:pPr>
            <w:r>
              <w:rPr>
                <w:rFonts w:hint="eastAsia" w:asciiTheme="minorEastAsia" w:hAnsiTheme="minorEastAsia" w:eastAsiaTheme="minorEastAsia"/>
                <w:szCs w:val="21"/>
                <w:lang w:bidi="en-US"/>
              </w:rPr>
              <w:t>所有端口均具备线速转发能力</w:t>
            </w:r>
          </w:p>
          <w:p>
            <w:pPr>
              <w:widowControl/>
              <w:wordWrap w:val="0"/>
              <w:rPr>
                <w:rFonts w:cs="宋体" w:asciiTheme="minorEastAsia" w:hAnsiTheme="minorEastAsia" w:eastAsiaTheme="minorEastAsia"/>
                <w:color w:val="000000"/>
                <w:kern w:val="0"/>
                <w:szCs w:val="21"/>
              </w:rPr>
            </w:pPr>
            <w:r>
              <w:rPr>
                <w:rFonts w:hint="eastAsia" w:asciiTheme="minorEastAsia" w:hAnsiTheme="minorEastAsia" w:eastAsiaTheme="minorEastAsia"/>
                <w:szCs w:val="21"/>
                <w:lang w:bidi="en-US"/>
              </w:rPr>
              <w:t>支持8K的MAC地址表深度</w:t>
            </w:r>
          </w:p>
        </w:tc>
        <w:tc>
          <w:tcPr>
            <w:tcW w:w="658"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c>
          <w:tcPr>
            <w:tcW w:w="494"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48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10</w:t>
            </w:r>
          </w:p>
        </w:tc>
        <w:tc>
          <w:tcPr>
            <w:tcW w:w="110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宋体" w:hAnsi="宋体" w:cs="宋体"/>
                <w:kern w:val="0"/>
                <w:sz w:val="24"/>
              </w:rPr>
              <w:t>★</w:t>
            </w:r>
            <w:r>
              <w:rPr>
                <w:rFonts w:hint="eastAsia" w:asciiTheme="minorEastAsia" w:hAnsiTheme="minorEastAsia" w:eastAsiaTheme="minorEastAsia"/>
                <w:color w:val="000000"/>
                <w:kern w:val="0"/>
                <w:szCs w:val="21"/>
              </w:rPr>
              <w:t>楼道接入交换机</w:t>
            </w:r>
          </w:p>
        </w:tc>
        <w:tc>
          <w:tcPr>
            <w:tcW w:w="6931" w:type="dxa"/>
            <w:shd w:val="clear" w:color="auto" w:fill="auto"/>
            <w:tcMar>
              <w:top w:w="0" w:type="dxa"/>
              <w:left w:w="105" w:type="dxa"/>
              <w:bottom w:w="0" w:type="dxa"/>
              <w:right w:w="105" w:type="dxa"/>
            </w:tcMar>
            <w:vAlign w:val="center"/>
          </w:tcPr>
          <w:p>
            <w:pPr>
              <w:widowControl/>
              <w:wordWrap w:val="0"/>
              <w:rPr>
                <w:rFonts w:asciiTheme="minorEastAsia" w:hAnsiTheme="minorEastAsia" w:eastAsiaTheme="minorEastAsia"/>
                <w:szCs w:val="21"/>
                <w:lang w:bidi="en-US"/>
              </w:rPr>
            </w:pPr>
            <w:r>
              <w:rPr>
                <w:rFonts w:hint="eastAsia" w:asciiTheme="minorEastAsia" w:hAnsiTheme="minorEastAsia" w:eastAsiaTheme="minorEastAsia"/>
                <w:szCs w:val="21"/>
                <w:lang w:bidi="en-US"/>
              </w:rPr>
              <w:t>网络标准:IEEE 802.3、IEEE 802.3u、IEEE 802.3ab、IEEE 802.3x、IEEE 802.3af、IEEE 802.3at</w:t>
            </w:r>
          </w:p>
          <w:p>
            <w:pPr>
              <w:widowControl/>
              <w:wordWrap w:val="0"/>
              <w:rPr>
                <w:rFonts w:asciiTheme="minorEastAsia" w:hAnsiTheme="minorEastAsia" w:eastAsiaTheme="minorEastAsia"/>
                <w:szCs w:val="21"/>
                <w:lang w:bidi="en-US"/>
              </w:rPr>
            </w:pPr>
            <w:r>
              <w:rPr>
                <w:rFonts w:hint="eastAsia" w:asciiTheme="minorEastAsia" w:hAnsiTheme="minorEastAsia" w:eastAsiaTheme="minorEastAsia"/>
                <w:szCs w:val="21"/>
                <w:lang w:bidi="en-US"/>
              </w:rPr>
              <w:t>端口：9个10/100/1000Mbps RJ45端口，1个千兆SFP光纤口，8个10/100/1000Mbps RJ45 端口支持PoE供电</w:t>
            </w:r>
          </w:p>
          <w:p>
            <w:pPr>
              <w:widowControl/>
              <w:wordWrap w:val="0"/>
              <w:rPr>
                <w:rFonts w:asciiTheme="minorEastAsia" w:hAnsiTheme="minorEastAsia" w:eastAsiaTheme="minorEastAsia"/>
                <w:szCs w:val="21"/>
                <w:lang w:bidi="en-US"/>
              </w:rPr>
            </w:pPr>
            <w:r>
              <w:rPr>
                <w:rFonts w:hint="eastAsia" w:asciiTheme="minorEastAsia" w:hAnsiTheme="minorEastAsia" w:eastAsiaTheme="minorEastAsia"/>
                <w:szCs w:val="21"/>
                <w:lang w:bidi="en-US"/>
              </w:rPr>
              <w:t xml:space="preserve">整机最大供电功率为54W，每端口最大供电功率为30W </w:t>
            </w:r>
          </w:p>
          <w:p>
            <w:pPr>
              <w:widowControl/>
              <w:wordWrap w:val="0"/>
              <w:rPr>
                <w:rFonts w:asciiTheme="minorEastAsia" w:hAnsiTheme="minorEastAsia" w:eastAsiaTheme="minorEastAsia"/>
                <w:szCs w:val="21"/>
                <w:lang w:bidi="en-US"/>
              </w:rPr>
            </w:pPr>
            <w:r>
              <w:rPr>
                <w:rFonts w:hint="eastAsia" w:asciiTheme="minorEastAsia" w:hAnsiTheme="minorEastAsia" w:eastAsiaTheme="minorEastAsia"/>
                <w:szCs w:val="21"/>
                <w:lang w:bidi="en-US"/>
              </w:rPr>
              <w:t xml:space="preserve">所有端口均具备线速转发能力 </w:t>
            </w:r>
          </w:p>
          <w:p>
            <w:pPr>
              <w:widowControl/>
              <w:wordWrap w:val="0"/>
              <w:rPr>
                <w:rFonts w:cs="宋体" w:asciiTheme="minorEastAsia" w:hAnsiTheme="minorEastAsia" w:eastAsiaTheme="minorEastAsia"/>
                <w:color w:val="000000"/>
                <w:kern w:val="0"/>
                <w:szCs w:val="21"/>
              </w:rPr>
            </w:pPr>
            <w:r>
              <w:rPr>
                <w:rFonts w:hint="eastAsia" w:asciiTheme="minorEastAsia" w:hAnsiTheme="minorEastAsia" w:eastAsiaTheme="minorEastAsia"/>
                <w:szCs w:val="21"/>
                <w:lang w:bidi="en-US"/>
              </w:rPr>
              <w:t>支持4K的MAC地址表深度</w:t>
            </w:r>
          </w:p>
        </w:tc>
        <w:tc>
          <w:tcPr>
            <w:tcW w:w="658"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c>
          <w:tcPr>
            <w:tcW w:w="494"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48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11</w:t>
            </w:r>
          </w:p>
        </w:tc>
        <w:tc>
          <w:tcPr>
            <w:tcW w:w="110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宋体" w:hAnsi="宋体" w:cs="宋体"/>
                <w:kern w:val="0"/>
                <w:sz w:val="24"/>
              </w:rPr>
              <w:t>★</w:t>
            </w:r>
            <w:r>
              <w:rPr>
                <w:rFonts w:hint="eastAsia" w:asciiTheme="minorEastAsia" w:hAnsiTheme="minorEastAsia" w:eastAsiaTheme="minorEastAsia"/>
                <w:color w:val="000000"/>
                <w:kern w:val="0"/>
                <w:szCs w:val="21"/>
              </w:rPr>
              <w:t>后备电源</w:t>
            </w:r>
          </w:p>
        </w:tc>
        <w:tc>
          <w:tcPr>
            <w:tcW w:w="6931"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asciiTheme="minorEastAsia" w:hAnsiTheme="minorEastAsia" w:eastAsiaTheme="minorEastAsia"/>
                <w:szCs w:val="21"/>
                <w:lang w:bidi="en-US"/>
              </w:rPr>
              <w:t>仅支持楼道摄像头、视频缓存服务器48小时。后备电源必须为无声设备。（长期静音设备，电源分散安装，楼道内的吊顶空间足够大，无提供存放ups电源的地方）。</w:t>
            </w:r>
          </w:p>
        </w:tc>
        <w:tc>
          <w:tcPr>
            <w:tcW w:w="658"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套</w:t>
            </w:r>
          </w:p>
        </w:tc>
        <w:tc>
          <w:tcPr>
            <w:tcW w:w="494"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48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12</w:t>
            </w:r>
          </w:p>
        </w:tc>
        <w:tc>
          <w:tcPr>
            <w:tcW w:w="110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Theme="minorEastAsia" w:hAnsiTheme="minorEastAsia" w:eastAsiaTheme="minorEastAsia"/>
                <w:szCs w:val="21"/>
              </w:rPr>
              <w:t>楼道门</w:t>
            </w:r>
          </w:p>
        </w:tc>
        <w:tc>
          <w:tcPr>
            <w:tcW w:w="6931"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asciiTheme="minorEastAsia" w:hAnsiTheme="minorEastAsia" w:eastAsiaTheme="minorEastAsia"/>
                <w:szCs w:val="21"/>
                <w:lang w:bidi="en-US"/>
              </w:rPr>
              <w:t>不锈钢框玻璃钢门及不锈钢门套</w:t>
            </w:r>
          </w:p>
        </w:tc>
        <w:tc>
          <w:tcPr>
            <w:tcW w:w="658"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套</w:t>
            </w:r>
          </w:p>
        </w:tc>
        <w:tc>
          <w:tcPr>
            <w:tcW w:w="494"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48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13</w:t>
            </w:r>
          </w:p>
        </w:tc>
        <w:tc>
          <w:tcPr>
            <w:tcW w:w="110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Theme="minorEastAsia" w:hAnsiTheme="minorEastAsia" w:eastAsiaTheme="minorEastAsia"/>
                <w:szCs w:val="21"/>
              </w:rPr>
              <w:t>施工费</w:t>
            </w:r>
          </w:p>
        </w:tc>
        <w:tc>
          <w:tcPr>
            <w:tcW w:w="6931"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三栋实训楼设备安装及配套线材配套支架等杂项（主干网线为千兆网线）</w:t>
            </w:r>
          </w:p>
        </w:tc>
        <w:tc>
          <w:tcPr>
            <w:tcW w:w="658"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批</w:t>
            </w:r>
          </w:p>
        </w:tc>
        <w:tc>
          <w:tcPr>
            <w:tcW w:w="494"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48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14</w:t>
            </w:r>
          </w:p>
        </w:tc>
        <w:tc>
          <w:tcPr>
            <w:tcW w:w="110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定制管理软件</w:t>
            </w:r>
          </w:p>
        </w:tc>
        <w:tc>
          <w:tcPr>
            <w:tcW w:w="6931"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软件具体功能，参考第二项</w:t>
            </w:r>
          </w:p>
        </w:tc>
        <w:tc>
          <w:tcPr>
            <w:tcW w:w="658"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件</w:t>
            </w:r>
          </w:p>
        </w:tc>
        <w:tc>
          <w:tcPr>
            <w:tcW w:w="494"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48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15</w:t>
            </w:r>
          </w:p>
        </w:tc>
        <w:tc>
          <w:tcPr>
            <w:tcW w:w="1107"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配套实训教学软件</w:t>
            </w:r>
          </w:p>
        </w:tc>
        <w:tc>
          <w:tcPr>
            <w:tcW w:w="6931"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为学校所有教师提供备授课一体化软件服务，每个老师有自己单独的备课软件账号，教师在备课过程中可随时一键切换到授课模式，并自动唤醒和控制学生端，帮助教师提高备课和授课的效率。</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本服务提供内容包括：</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（一）后台管理：</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(1)各用户可以维护本校的校本库资源；</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(2)根据用户的账号权限，可以查看学校用户使用数据报告；</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（二）备课模式：</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(1)提供云端教育资源库，教师可在云端资源库找到大量丰富的公共课件及教学素材；</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(2)提供校本库功能，老师可以上传教学素材到校本库中，也可以下载其他老师上传的教学素材；</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 教师可对授课教材版本、年级、学科、课程章节进行选择和切换，同时支持设置为默认选项，方便教师快速进入要上的课程；</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云端教育资源与教材目录相匹配，目录可匹配至年级、学科、教材版本、课程章节，教师备课时直接进入目录，无需搜索，云端教育资源库自动提供与当前课程相匹配的所有课件、视频、图片、动画、音频和习题等教学素材；</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(5)一键调用云端教育资源库中课件的所有页面，也可以选择直接插入课件中的指定页面；</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(6)支持快速插入图片、视频、动画和音频等教学素材；</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(7)需兼容PPT格式的课件资源，教师可直接调用PPT课件进入备课系统进行编辑；</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(8)各类资源支持关键字模糊搜索功能；</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(9)支持在编辑课件过程中预览、拖拽、插入所需的教学资源和素材；</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支持教师创建新题目，可编辑多种题型，并可对编辑好的试题进行预览和试做，提供的题目类型不少于35种，如常见客观题：单项选择题、多项选择题、填空题、连线题等类型；常见主观题：手写题、组词题等；也可以编辑有较强互动性的题型，如：连连看、选词填空题、猜词游戏题、分类题、记忆卡片、分式加减题；</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(11)提供网盘功能，教师可以将课件、视频、图片、Flash、音频等教学资源上传到网盘；</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（三）授课模式：</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(1)教师编辑完课件后，可一键从备课模式切换到授课模式；</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(2)需为教师提供不少于6种授课工具，包括学科工具、互动工具、画笔、橡皮擦、清除墨迹、返回桌面等功能；</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(3)使用互动工具时，至少提供10种授课交互功能，需包括放大镜、黑板、聚光灯、计时器、花名册、百科、随机组队、随机点名、课堂总结、课堂评价等；</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(4)画笔工具需提供不少于9种颜色的画笔，包括红色、蓝色、黑色等常用颜色，方便老师授课时做标记；</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(5)★授课模式支持教师跨平台、多手机终端应用，提供二维码扫描的方式快速下载移动控制软件，实现教师课堂移动教学。移动控制软件需支持Android和iOS设备；</w:t>
            </w:r>
          </w:p>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(6)使用手机移动设备进行移动授课时，需提供包括页面跳转、鼓励、画笔、黑屏、激光笔、计算器、图片快传、放大镜、黑板、聚光灯等10种及以上的远程控制功能。</w:t>
            </w:r>
          </w:p>
        </w:tc>
        <w:tc>
          <w:tcPr>
            <w:tcW w:w="658"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件</w:t>
            </w:r>
          </w:p>
        </w:tc>
        <w:tc>
          <w:tcPr>
            <w:tcW w:w="494"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488" w:type="dxa"/>
            <w:shd w:val="clear" w:color="auto" w:fill="auto"/>
            <w:tcMar>
              <w:top w:w="0" w:type="dxa"/>
              <w:left w:w="105" w:type="dxa"/>
              <w:bottom w:w="0" w:type="dxa"/>
              <w:right w:w="105" w:type="dxa"/>
            </w:tcMar>
            <w:vAlign w:val="center"/>
          </w:tcPr>
          <w:p>
            <w:pPr>
              <w:widowControl/>
              <w:wordWrap w:val="0"/>
              <w:spacing w:before="100" w:beforeAutospacing="1" w:after="100" w:afterAutospacing="1" w:line="315" w:lineRule="atLeas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16</w:t>
            </w:r>
          </w:p>
        </w:tc>
        <w:tc>
          <w:tcPr>
            <w:tcW w:w="1107" w:type="dxa"/>
            <w:shd w:val="clear" w:color="auto" w:fill="auto"/>
            <w:tcMar>
              <w:top w:w="0" w:type="dxa"/>
              <w:left w:w="105" w:type="dxa"/>
              <w:bottom w:w="0" w:type="dxa"/>
              <w:right w:w="105" w:type="dxa"/>
            </w:tcMar>
            <w:vAlign w:val="center"/>
          </w:tcPr>
          <w:p>
            <w:pPr>
              <w:widowControl/>
              <w:shd w:val="clear" w:color="auto" w:fill="FFFFFF"/>
              <w:spacing w:line="315" w:lineRule="atLeast"/>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高频RFID桌面读写器</w:t>
            </w:r>
          </w:p>
        </w:tc>
        <w:tc>
          <w:tcPr>
            <w:tcW w:w="6931" w:type="dxa"/>
            <w:shd w:val="clear" w:color="auto" w:fill="auto"/>
            <w:tcMar>
              <w:top w:w="0" w:type="dxa"/>
              <w:left w:w="105" w:type="dxa"/>
              <w:bottom w:w="0" w:type="dxa"/>
              <w:right w:w="105" w:type="dxa"/>
            </w:tcMar>
            <w:vAlign w:val="center"/>
          </w:tcPr>
          <w:p>
            <w:pPr>
              <w:widowControl/>
              <w:shd w:val="clear" w:color="auto" w:fill="FFFFFF"/>
              <w:spacing w:line="315" w:lineRule="atLeast"/>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标签类型：ISO 14443-4 A和B类，Mifare，FeliCa</w:t>
            </w:r>
          </w:p>
          <w:p>
            <w:pPr>
              <w:widowControl/>
              <w:shd w:val="clear" w:color="auto" w:fill="FFFFFF"/>
              <w:spacing w:line="315" w:lineRule="atLeast"/>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读写距离：0-10cm，视标签类型而定</w:t>
            </w:r>
          </w:p>
          <w:p>
            <w:pPr>
              <w:widowControl/>
              <w:shd w:val="clear" w:color="auto" w:fill="FFFFFF"/>
              <w:spacing w:line="315" w:lineRule="atLeast"/>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工作频率：13.56MHz</w:t>
            </w:r>
          </w:p>
          <w:p>
            <w:pPr>
              <w:widowControl/>
              <w:shd w:val="clear" w:color="auto" w:fill="FFFFFF"/>
              <w:spacing w:line="315" w:lineRule="atLeast"/>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通信接口：USB</w:t>
            </w:r>
          </w:p>
        </w:tc>
        <w:tc>
          <w:tcPr>
            <w:tcW w:w="658"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台</w:t>
            </w:r>
          </w:p>
        </w:tc>
        <w:tc>
          <w:tcPr>
            <w:tcW w:w="494" w:type="dxa"/>
            <w:shd w:val="clear" w:color="auto" w:fill="auto"/>
            <w:tcMar>
              <w:top w:w="0" w:type="dxa"/>
              <w:left w:w="105" w:type="dxa"/>
              <w:bottom w:w="0" w:type="dxa"/>
              <w:right w:w="105" w:type="dxa"/>
            </w:tcMar>
            <w:vAlign w:val="center"/>
          </w:tcPr>
          <w:p>
            <w:pPr>
              <w:widowControl/>
              <w:wordWrap w:val="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w:t>
            </w:r>
          </w:p>
        </w:tc>
      </w:tr>
    </w:tbl>
    <w:p>
      <w:pPr>
        <w:spacing w:line="360" w:lineRule="auto"/>
        <w:contextualSpacing/>
        <w:outlineLvl w:val="0"/>
        <w:rPr>
          <w:rFonts w:ascii="宋体" w:cs="宋体"/>
          <w:b/>
          <w:sz w:val="24"/>
          <w:lang w:val="zh-CN"/>
        </w:rPr>
      </w:pPr>
    </w:p>
    <w:p>
      <w:pPr>
        <w:spacing w:line="360" w:lineRule="auto"/>
        <w:contextualSpacing/>
        <w:outlineLvl w:val="0"/>
        <w:rPr>
          <w:rFonts w:ascii="宋体" w:cs="宋体"/>
          <w:b/>
          <w:sz w:val="24"/>
          <w:lang w:val="zh-CN"/>
        </w:rPr>
      </w:pPr>
      <w:r>
        <w:rPr>
          <w:rFonts w:hint="eastAsia" w:ascii="宋体" w:cs="宋体"/>
          <w:b/>
          <w:sz w:val="24"/>
          <w:lang w:val="zh-CN"/>
        </w:rPr>
        <w:t>二、定制软件功能要求：</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25"/>
        <w:gridCol w:w="567"/>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restart"/>
            <w:textDirection w:val="tbRlV"/>
          </w:tcPr>
          <w:p>
            <w:pPr>
              <w:jc w:val="center"/>
            </w:pPr>
            <w:r>
              <w:rPr>
                <w:rFonts w:hint="eastAsia"/>
                <w:spacing w:val="90"/>
                <w:kern w:val="0"/>
                <w:sz w:val="22"/>
                <w:fitText w:val="3675" w:id="0"/>
              </w:rPr>
              <w:t xml:space="preserve">定 制 管 理 软 </w:t>
            </w:r>
            <w:r>
              <w:rPr>
                <w:rFonts w:hint="eastAsia"/>
                <w:spacing w:val="2"/>
                <w:kern w:val="0"/>
                <w:sz w:val="22"/>
                <w:fitText w:val="3675" w:id="0"/>
              </w:rPr>
              <w:t>件</w:t>
            </w:r>
            <w:r>
              <w:rPr>
                <w:rFonts w:hint="eastAsia"/>
                <w:kern w:val="0"/>
                <w:sz w:val="22"/>
              </w:rPr>
              <w:t xml:space="preserve">   与    门    禁</w:t>
            </w:r>
          </w:p>
        </w:tc>
        <w:tc>
          <w:tcPr>
            <w:tcW w:w="425" w:type="dxa"/>
            <w:vMerge w:val="restart"/>
            <w:textDirection w:val="tbRlV"/>
          </w:tcPr>
          <w:p>
            <w:pPr>
              <w:ind w:left="113" w:right="113" w:firstLine="105" w:firstLineChars="50"/>
              <w:jc w:val="center"/>
            </w:pPr>
            <w:r>
              <w:rPr>
                <w:rFonts w:hint="eastAsia"/>
              </w:rPr>
              <w:t>监 控 部 分</w:t>
            </w:r>
          </w:p>
        </w:tc>
        <w:tc>
          <w:tcPr>
            <w:tcW w:w="567" w:type="dxa"/>
          </w:tcPr>
          <w:p>
            <w:pPr>
              <w:jc w:val="center"/>
            </w:pPr>
            <w:r>
              <w:rPr>
                <w:rFonts w:hint="eastAsia"/>
              </w:rPr>
              <w:t>1</w:t>
            </w:r>
          </w:p>
        </w:tc>
        <w:tc>
          <w:tcPr>
            <w:tcW w:w="7229" w:type="dxa"/>
          </w:tcPr>
          <w:p>
            <w:r>
              <w:rPr>
                <w:rFonts w:hint="eastAsia"/>
              </w:rPr>
              <w:t>每个实训室内两个红外遥控变焦摄像头，交叉对角安装。呈现的画面带日期、课程名称、位置、编号、上课老师的系部、姓名电话，上课的班级，辅导员姓名电话。摄像头全部为高清（720p以上）。通过网络控制变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pPr>
              <w:jc w:val="center"/>
            </w:pPr>
            <w:r>
              <w:rPr>
                <w:rFonts w:hint="eastAsia"/>
              </w:rPr>
              <w:t>2</w:t>
            </w:r>
          </w:p>
        </w:tc>
        <w:tc>
          <w:tcPr>
            <w:tcW w:w="7229" w:type="dxa"/>
          </w:tcPr>
          <w:p>
            <w:r>
              <w:rPr>
                <w:rFonts w:hint="eastAsia"/>
              </w:rPr>
              <w:t>每层楼道5个摄像头。呈现的画面带日期时间、楼层位置。摄像头全部为高清（1080p以上）。通过网络控制变焦。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pPr>
              <w:jc w:val="center"/>
            </w:pPr>
            <w:r>
              <w:rPr>
                <w:rFonts w:hint="eastAsia"/>
              </w:rPr>
              <w:t>3</w:t>
            </w:r>
          </w:p>
        </w:tc>
        <w:tc>
          <w:tcPr>
            <w:tcW w:w="7229" w:type="dxa"/>
          </w:tcPr>
          <w:p>
            <w:r>
              <w:rPr>
                <w:rFonts w:hint="eastAsia"/>
              </w:rPr>
              <w:t>每个摄像头的图像都能广播。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pPr>
              <w:jc w:val="center"/>
            </w:pPr>
            <w:r>
              <w:rPr>
                <w:rFonts w:hint="eastAsia"/>
              </w:rPr>
              <w:t>4</w:t>
            </w:r>
          </w:p>
        </w:tc>
        <w:tc>
          <w:tcPr>
            <w:tcW w:w="7229" w:type="dxa"/>
          </w:tcPr>
          <w:p>
            <w:r>
              <w:rPr>
                <w:rFonts w:hint="eastAsia"/>
              </w:rPr>
              <w:t>录像先存放在缓存服务器上，每天后半夜分时段自动传到中心服务器上。未能传送时，在管理端必须有报警显示。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pPr>
              <w:jc w:val="center"/>
            </w:pPr>
            <w:r>
              <w:rPr>
                <w:rFonts w:hint="eastAsia"/>
              </w:rPr>
              <w:t>5</w:t>
            </w:r>
          </w:p>
        </w:tc>
        <w:tc>
          <w:tcPr>
            <w:tcW w:w="7229" w:type="dxa"/>
          </w:tcPr>
          <w:p>
            <w:r>
              <w:rPr>
                <w:rFonts w:hint="eastAsia"/>
              </w:rPr>
              <w:t>所有摄像头都具有移动侦测录像功能。摄像头工作时，管理界面有报警显示。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pPr>
              <w:jc w:val="center"/>
            </w:pPr>
            <w:r>
              <w:rPr>
                <w:rFonts w:hint="eastAsia"/>
              </w:rPr>
              <w:t>6</w:t>
            </w:r>
          </w:p>
        </w:tc>
        <w:tc>
          <w:tcPr>
            <w:tcW w:w="7229" w:type="dxa"/>
          </w:tcPr>
          <w:p>
            <w:r>
              <w:rPr>
                <w:rFonts w:hint="eastAsia"/>
              </w:rPr>
              <w:t>录像具备保存最近150天的功能，实际保存天数由储存空间大小决定。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pPr>
              <w:jc w:val="center"/>
            </w:pPr>
            <w:r>
              <w:rPr>
                <w:rFonts w:hint="eastAsia"/>
              </w:rPr>
              <w:t>7</w:t>
            </w:r>
          </w:p>
        </w:tc>
        <w:tc>
          <w:tcPr>
            <w:tcW w:w="7229" w:type="dxa"/>
          </w:tcPr>
          <w:p>
            <w:r>
              <w:rPr>
                <w:rFonts w:hint="eastAsia"/>
              </w:rPr>
              <w:t>每个实训室都具有临时增加摄像头的功能（有线和无线），方便公开课时使用。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pPr>
              <w:jc w:val="center"/>
            </w:pPr>
            <w:r>
              <w:rPr>
                <w:rFonts w:hint="eastAsia"/>
              </w:rPr>
              <w:t>8</w:t>
            </w:r>
          </w:p>
        </w:tc>
        <w:tc>
          <w:tcPr>
            <w:tcW w:w="7229" w:type="dxa"/>
          </w:tcPr>
          <w:p>
            <w:r>
              <w:rPr>
                <w:rFonts w:hint="eastAsia"/>
                <w:b/>
              </w:rPr>
              <w:t>此视频非普通监控视频，它是管理软件的数据，它必须精细化到每节课，与管理软件配套对应</w:t>
            </w:r>
            <w:r>
              <w:rPr>
                <w:rFonts w:hint="eastAsia"/>
              </w:rPr>
              <w:t>，超过保存天数，自动顺序覆盖。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pPr>
              <w:jc w:val="center"/>
            </w:pPr>
            <w:r>
              <w:rPr>
                <w:rFonts w:hint="eastAsia"/>
              </w:rPr>
              <w:t>9</w:t>
            </w:r>
          </w:p>
        </w:tc>
        <w:tc>
          <w:tcPr>
            <w:tcW w:w="7229" w:type="dxa"/>
          </w:tcPr>
          <w:p>
            <w:r>
              <w:rPr>
                <w:rFonts w:hint="eastAsia"/>
              </w:rPr>
              <w:t>实训楼之间的连接光纤为千兆.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pPr>
              <w:jc w:val="center"/>
            </w:pPr>
            <w:r>
              <w:rPr>
                <w:rFonts w:hint="eastAsia"/>
              </w:rPr>
              <w:t>10</w:t>
            </w:r>
          </w:p>
        </w:tc>
        <w:tc>
          <w:tcPr>
            <w:tcW w:w="7229" w:type="dxa"/>
          </w:tcPr>
          <w:p>
            <w:r>
              <w:rPr>
                <w:rFonts w:hint="eastAsia"/>
              </w:rPr>
              <w:t>楼道摄像头在管理界面应以楼道平面布局形式出现，而非列表形式。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pPr>
              <w:jc w:val="center"/>
            </w:pPr>
            <w:r>
              <w:rPr>
                <w:rFonts w:hint="eastAsia"/>
              </w:rPr>
              <w:t>11</w:t>
            </w:r>
          </w:p>
        </w:tc>
        <w:tc>
          <w:tcPr>
            <w:tcW w:w="7229" w:type="dxa"/>
          </w:tcPr>
          <w:p>
            <w:r>
              <w:rPr>
                <w:rFonts w:hint="eastAsia"/>
              </w:rPr>
              <w:t>所有摄像头都能导出指定时间段的高清录像。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restart"/>
          </w:tcPr>
          <w:p>
            <w:pPr>
              <w:jc w:val="right"/>
            </w:pPr>
          </w:p>
          <w:p>
            <w:pPr>
              <w:jc w:val="right"/>
            </w:pPr>
            <w:r>
              <w:rPr>
                <w:rFonts w:hint="eastAsia"/>
              </w:rPr>
              <w:t>门禁部分</w:t>
            </w:r>
          </w:p>
        </w:tc>
        <w:tc>
          <w:tcPr>
            <w:tcW w:w="567" w:type="dxa"/>
          </w:tcPr>
          <w:p>
            <w:pPr>
              <w:jc w:val="center"/>
            </w:pPr>
            <w:r>
              <w:rPr>
                <w:rFonts w:hint="eastAsia"/>
              </w:rPr>
              <w:t>12</w:t>
            </w:r>
          </w:p>
        </w:tc>
        <w:tc>
          <w:tcPr>
            <w:tcW w:w="7229" w:type="dxa"/>
          </w:tcPr>
          <w:p>
            <w:r>
              <w:rPr>
                <w:rFonts w:hint="eastAsia"/>
              </w:rPr>
              <w:t>每个实训室门口有一个可查看内容的触摸大屏显示器（墙柱50cm宽，可以考虑显示器竖装，含门禁。显示面积不小于15寸），能显示该实训室的相关信息，每天通过网络可控定时显示（门牌、功能、课程、现场实况、实训班级、人员设备等）。显示内容可自行设置。门禁上应有“此门禁已在监控范围内”的字样和二维码。门禁显示器具有自动休眠功能，有人时显示，无人时休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pPr>
              <w:jc w:val="center"/>
            </w:pPr>
          </w:p>
        </w:tc>
        <w:tc>
          <w:tcPr>
            <w:tcW w:w="567" w:type="dxa"/>
          </w:tcPr>
          <w:p>
            <w:pPr>
              <w:jc w:val="center"/>
            </w:pPr>
            <w:r>
              <w:rPr>
                <w:rFonts w:hint="eastAsia"/>
              </w:rPr>
              <w:t>13</w:t>
            </w:r>
          </w:p>
        </w:tc>
        <w:tc>
          <w:tcPr>
            <w:tcW w:w="7229" w:type="dxa"/>
          </w:tcPr>
          <w:p>
            <w:r>
              <w:rPr>
                <w:rFonts w:hint="eastAsia"/>
              </w:rPr>
              <w:t>在断网的情况下，不影响相关人员进出。断电后门能打开门。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pPr>
              <w:jc w:val="center"/>
            </w:pPr>
          </w:p>
        </w:tc>
        <w:tc>
          <w:tcPr>
            <w:tcW w:w="567" w:type="dxa"/>
          </w:tcPr>
          <w:p>
            <w:pPr>
              <w:jc w:val="center"/>
            </w:pPr>
            <w:r>
              <w:rPr>
                <w:rFonts w:hint="eastAsia"/>
              </w:rPr>
              <w:t>14</w:t>
            </w:r>
          </w:p>
        </w:tc>
        <w:tc>
          <w:tcPr>
            <w:tcW w:w="7229" w:type="dxa"/>
          </w:tcPr>
          <w:p>
            <w:r>
              <w:rPr>
                <w:rFonts w:hint="eastAsia"/>
              </w:rPr>
              <w:t>门禁显示器安装要求美观，电线不能裸露在外。如果安装位置有标牌，更换后应恢复墙面原样，标牌安装到指定地方。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pPr>
              <w:jc w:val="center"/>
            </w:pPr>
          </w:p>
        </w:tc>
        <w:tc>
          <w:tcPr>
            <w:tcW w:w="567" w:type="dxa"/>
          </w:tcPr>
          <w:p>
            <w:pPr>
              <w:jc w:val="center"/>
            </w:pPr>
            <w:r>
              <w:rPr>
                <w:rFonts w:hint="eastAsia"/>
              </w:rPr>
              <w:t>15</w:t>
            </w:r>
          </w:p>
        </w:tc>
        <w:tc>
          <w:tcPr>
            <w:tcW w:w="7229" w:type="dxa"/>
          </w:tcPr>
          <w:p>
            <w:r>
              <w:rPr>
                <w:rFonts w:hint="eastAsia"/>
              </w:rPr>
              <w:t>具备刷卡和二维码扫描签到功能（学院已经无线全覆盖），同时具备人员进出感应记录功能。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restart"/>
          </w:tcPr>
          <w:p/>
          <w:p/>
          <w:p/>
          <w:p>
            <w:r>
              <w:rPr>
                <w:rFonts w:hint="eastAsia"/>
              </w:rPr>
              <w:t>实训教学管理部分</w:t>
            </w:r>
          </w:p>
        </w:tc>
        <w:tc>
          <w:tcPr>
            <w:tcW w:w="567" w:type="dxa"/>
          </w:tcPr>
          <w:p>
            <w:r>
              <w:rPr>
                <w:rFonts w:hint="eastAsia"/>
              </w:rPr>
              <w:t>16</w:t>
            </w:r>
          </w:p>
        </w:tc>
        <w:tc>
          <w:tcPr>
            <w:tcW w:w="7229" w:type="dxa"/>
          </w:tcPr>
          <w:p>
            <w:r>
              <w:rPr>
                <w:rFonts w:hint="eastAsia"/>
              </w:rPr>
              <w:t>每个实训室内的摄像头能都能进行实况广播，任何一个网络终端都可以查看任何一个实训室的教学实况和录像，并发量无限制。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r>
              <w:rPr>
                <w:rFonts w:hint="eastAsia"/>
              </w:rPr>
              <w:t>17</w:t>
            </w:r>
          </w:p>
        </w:tc>
        <w:tc>
          <w:tcPr>
            <w:tcW w:w="7229" w:type="dxa"/>
          </w:tcPr>
          <w:p>
            <w:r>
              <w:rPr>
                <w:rFonts w:hint="eastAsia"/>
              </w:rPr>
              <w:t>能通过手机能查看到相关的实训技能教学录像或者ppt等实训教学资料。输入模板。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r>
              <w:rPr>
                <w:rFonts w:hint="eastAsia"/>
              </w:rPr>
              <w:t>18</w:t>
            </w:r>
          </w:p>
        </w:tc>
        <w:tc>
          <w:tcPr>
            <w:tcW w:w="7229" w:type="dxa"/>
          </w:tcPr>
          <w:p>
            <w:r>
              <w:rPr>
                <w:rFonts w:hint="eastAsia"/>
              </w:rPr>
              <w:t>能通过手机接收作业，提交实训报告（实训报告样式与老师结合制定,能提交文字、图片、音频、视频）。输入模板。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r>
              <w:rPr>
                <w:rFonts w:hint="eastAsia"/>
              </w:rPr>
              <w:t>19</w:t>
            </w:r>
          </w:p>
        </w:tc>
        <w:tc>
          <w:tcPr>
            <w:tcW w:w="7229" w:type="dxa"/>
          </w:tcPr>
          <w:p>
            <w:r>
              <w:rPr>
                <w:rFonts w:hint="eastAsia"/>
              </w:rPr>
              <w:t>能通过手机或者终端进行实训课考试，系统能自动组题自动改卷现场出分，能导出统计结果。教师输入模板。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r>
              <w:rPr>
                <w:rFonts w:hint="eastAsia"/>
              </w:rPr>
              <w:t>20</w:t>
            </w:r>
          </w:p>
        </w:tc>
        <w:tc>
          <w:tcPr>
            <w:tcW w:w="7229" w:type="dxa"/>
          </w:tcPr>
          <w:p>
            <w:r>
              <w:rPr>
                <w:rFonts w:hint="eastAsia"/>
              </w:rPr>
              <w:t>给每个考生的试题顺序必须是随即的、每题的答案顺序也是随即的（只考虑客观题），同一考试的试卷不能出现有相同的地方。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r>
              <w:rPr>
                <w:rFonts w:hint="eastAsia"/>
              </w:rPr>
              <w:t>21</w:t>
            </w:r>
          </w:p>
        </w:tc>
        <w:tc>
          <w:tcPr>
            <w:tcW w:w="7229" w:type="dxa"/>
          </w:tcPr>
          <w:p>
            <w:r>
              <w:rPr>
                <w:rFonts w:hint="eastAsia"/>
              </w:rPr>
              <w:t>具备通过手机在线学习，但必须有定时出题检查功能。(不能有快进功能)，教师输入模板。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r>
              <w:rPr>
                <w:rFonts w:hint="eastAsia"/>
              </w:rPr>
              <w:t>22</w:t>
            </w:r>
          </w:p>
        </w:tc>
        <w:tc>
          <w:tcPr>
            <w:tcW w:w="7229" w:type="dxa"/>
          </w:tcPr>
          <w:p>
            <w:r>
              <w:rPr>
                <w:rFonts w:hint="eastAsia"/>
              </w:rPr>
              <w:t>具备各类视频都能导出导入（以常见流媒体格式为主兼容手机显示功能）。具有教案、试卷（文字图片视频粘贴）提前导入功能。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r>
              <w:rPr>
                <w:rFonts w:hint="eastAsia"/>
              </w:rPr>
              <w:t>23</w:t>
            </w:r>
          </w:p>
        </w:tc>
        <w:tc>
          <w:tcPr>
            <w:tcW w:w="7229" w:type="dxa"/>
          </w:tcPr>
          <w:p>
            <w:r>
              <w:rPr>
                <w:rFonts w:hint="eastAsia"/>
              </w:rPr>
              <w:t>具有每个实训室单独生成固定二维码的功能，并且能打印出来。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r>
              <w:rPr>
                <w:rFonts w:hint="eastAsia"/>
              </w:rPr>
              <w:t>24</w:t>
            </w:r>
          </w:p>
        </w:tc>
        <w:tc>
          <w:tcPr>
            <w:tcW w:w="7229" w:type="dxa"/>
          </w:tcPr>
          <w:p>
            <w:r>
              <w:rPr>
                <w:rFonts w:hint="eastAsia"/>
              </w:rPr>
              <w:t>手机端能及时显示正在上课的视频，查寻历史课程时能自动匹配历史录像（细化到每节课）。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r>
              <w:rPr>
                <w:rFonts w:hint="eastAsia"/>
              </w:rPr>
              <w:t>25</w:t>
            </w:r>
          </w:p>
        </w:tc>
        <w:tc>
          <w:tcPr>
            <w:tcW w:w="7229" w:type="dxa"/>
          </w:tcPr>
          <w:p>
            <w:r>
              <w:rPr>
                <w:rFonts w:hint="eastAsia"/>
              </w:rPr>
              <w:t>每个实训室可以指定不同老师管理，学生能提前预约使用实训室。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restart"/>
          </w:tcPr>
          <w:p/>
          <w:p>
            <w:r>
              <w:rPr>
                <w:rFonts w:hint="eastAsia"/>
              </w:rPr>
              <w:t>设备管理部分</w:t>
            </w:r>
          </w:p>
        </w:tc>
        <w:tc>
          <w:tcPr>
            <w:tcW w:w="567" w:type="dxa"/>
          </w:tcPr>
          <w:p>
            <w:r>
              <w:rPr>
                <w:rFonts w:hint="eastAsia"/>
              </w:rPr>
              <w:t>26</w:t>
            </w:r>
          </w:p>
        </w:tc>
        <w:tc>
          <w:tcPr>
            <w:tcW w:w="7229" w:type="dxa"/>
          </w:tcPr>
          <w:p>
            <w:r>
              <w:rPr>
                <w:rFonts w:hint="eastAsia"/>
              </w:rPr>
              <w:t>具有单个实训室和全部设备信息显示统计、输出、打印功能，能统计每个实训室进出人数（含进出不刷卡状态）。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r>
              <w:rPr>
                <w:rFonts w:hint="eastAsia"/>
              </w:rPr>
              <w:t>27</w:t>
            </w:r>
          </w:p>
        </w:tc>
        <w:tc>
          <w:tcPr>
            <w:tcW w:w="7229" w:type="dxa"/>
          </w:tcPr>
          <w:p>
            <w:r>
              <w:rPr>
                <w:rFonts w:hint="eastAsia"/>
              </w:rPr>
              <w:t>根据设定自动生成实训室利用率，生均设备价值，专业设备价值等。此表格能显示在门禁、管理后台、手机终端。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r>
              <w:rPr>
                <w:rFonts w:hint="eastAsia"/>
              </w:rPr>
              <w:t>28</w:t>
            </w:r>
          </w:p>
        </w:tc>
        <w:tc>
          <w:tcPr>
            <w:tcW w:w="7229" w:type="dxa"/>
          </w:tcPr>
          <w:p>
            <w:r>
              <w:rPr>
                <w:rFonts w:hint="eastAsia"/>
              </w:rPr>
              <w:t>每个实训室预留设备状态的网络接口（有线和无线），方便公开课时摄像使用。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r>
              <w:rPr>
                <w:rFonts w:hint="eastAsia"/>
              </w:rPr>
              <w:t>29</w:t>
            </w:r>
          </w:p>
        </w:tc>
        <w:tc>
          <w:tcPr>
            <w:tcW w:w="7229" w:type="dxa"/>
          </w:tcPr>
          <w:p>
            <w:r>
              <w:rPr>
                <w:rFonts w:hint="eastAsia"/>
              </w:rPr>
              <w:t>具备设备维修和建设项目审批流程功能（定制流程）。各类检查表格评比有app版和网络版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r>
              <w:rPr>
                <w:rFonts w:hint="eastAsia"/>
              </w:rPr>
              <w:t>30</w:t>
            </w:r>
          </w:p>
        </w:tc>
        <w:tc>
          <w:tcPr>
            <w:tcW w:w="7229" w:type="dxa"/>
          </w:tcPr>
          <w:p>
            <w:r>
              <w:rPr>
                <w:rFonts w:hint="eastAsia"/>
              </w:rPr>
              <w:t>软件要有工具领取、耗材领取刷卡的记录（学院配计算机，投标商配10个usb接口刷卡器含二维码）。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r>
              <w:rPr>
                <w:rFonts w:hint="eastAsia"/>
              </w:rPr>
              <w:t>31</w:t>
            </w:r>
          </w:p>
        </w:tc>
        <w:tc>
          <w:tcPr>
            <w:tcW w:w="7229" w:type="dxa"/>
          </w:tcPr>
          <w:p>
            <w:r>
              <w:rPr>
                <w:rFonts w:hint="eastAsia"/>
              </w:rPr>
              <w:t>所有系统设备出现故障时，管理端应有报警显示。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restart"/>
          </w:tcPr>
          <w:p/>
          <w:p>
            <w:r>
              <w:rPr>
                <w:rFonts w:hint="eastAsia"/>
              </w:rPr>
              <w:t>日常行为管理部分</w:t>
            </w:r>
          </w:p>
        </w:tc>
        <w:tc>
          <w:tcPr>
            <w:tcW w:w="567" w:type="dxa"/>
          </w:tcPr>
          <w:p>
            <w:r>
              <w:rPr>
                <w:rFonts w:hint="eastAsia"/>
              </w:rPr>
              <w:t>31</w:t>
            </w:r>
          </w:p>
        </w:tc>
        <w:tc>
          <w:tcPr>
            <w:tcW w:w="7229" w:type="dxa"/>
          </w:tcPr>
          <w:p>
            <w:r>
              <w:rPr>
                <w:rFonts w:hint="eastAsia"/>
              </w:rPr>
              <w:t>每次下课后，使用该实训室的教师在没提交当天实训室运行日志，离开实训室没有停电清场刷卡签退时，下次将无法打开相关的实训室门门禁，在提交运行日志后立即能打开实训室的门禁。此状况信息能及时反馈到对应的老师和管理员的手机上，并且系统自动记录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r>
              <w:rPr>
                <w:rFonts w:hint="eastAsia"/>
              </w:rPr>
              <w:t>32</w:t>
            </w:r>
          </w:p>
        </w:tc>
        <w:tc>
          <w:tcPr>
            <w:tcW w:w="7229" w:type="dxa"/>
          </w:tcPr>
          <w:p>
            <w:r>
              <w:rPr>
                <w:rFonts w:hint="eastAsia"/>
              </w:rPr>
              <w:t>学生卡不能有独立开门功能，预约开门由管理老师同意后，学生卡才有刷卡开门的功能。新增添的实训室同时具备预约功能，预约界面公开显示，显示界面能体现出预约人姓名电话。预约时间可定义一次或者多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r>
              <w:rPr>
                <w:rFonts w:hint="eastAsia"/>
              </w:rPr>
              <w:t>33</w:t>
            </w:r>
          </w:p>
        </w:tc>
        <w:tc>
          <w:tcPr>
            <w:tcW w:w="7229" w:type="dxa"/>
          </w:tcPr>
          <w:p>
            <w:r>
              <w:rPr>
                <w:rFonts w:hint="eastAsia"/>
              </w:rPr>
              <w:t>多位管理人员能同时通过手机能对每个实训室进行不同类型的卫生安全检查打分，实训室不同，检查表类型不同，信息及时上传到系统，自动汇总成表格。检查表格同时具备手机版和网络版。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r>
              <w:rPr>
                <w:rFonts w:hint="eastAsia"/>
              </w:rPr>
              <w:t>34</w:t>
            </w:r>
          </w:p>
        </w:tc>
        <w:tc>
          <w:tcPr>
            <w:tcW w:w="7229" w:type="dxa"/>
          </w:tcPr>
          <w:p>
            <w:r>
              <w:rPr>
                <w:rFonts w:hint="eastAsia"/>
              </w:rPr>
              <w:t>任何人都能给各级管理员发信息，反映实训室存在的问题。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r>
              <w:rPr>
                <w:rFonts w:hint="eastAsia"/>
              </w:rPr>
              <w:t>35</w:t>
            </w:r>
          </w:p>
        </w:tc>
        <w:tc>
          <w:tcPr>
            <w:tcW w:w="7229" w:type="dxa"/>
          </w:tcPr>
          <w:p>
            <w:r>
              <w:rPr>
                <w:rFonts w:hint="eastAsia"/>
              </w:rPr>
              <w:t>超级管理员能给二级管理指定管理范围（即实训室），二级管理院能给三级管理员指定管理范围。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restart"/>
          </w:tcPr>
          <w:p/>
          <w:p>
            <w:r>
              <w:rPr>
                <w:rFonts w:hint="eastAsia"/>
              </w:rPr>
              <w:t>数据处理部分</w:t>
            </w:r>
          </w:p>
        </w:tc>
        <w:tc>
          <w:tcPr>
            <w:tcW w:w="567" w:type="dxa"/>
          </w:tcPr>
          <w:p>
            <w:r>
              <w:rPr>
                <w:rFonts w:hint="eastAsia"/>
              </w:rPr>
              <w:t>36</w:t>
            </w:r>
          </w:p>
        </w:tc>
        <w:tc>
          <w:tcPr>
            <w:tcW w:w="7229" w:type="dxa"/>
          </w:tcPr>
          <w:p>
            <w:r>
              <w:rPr>
                <w:rFonts w:hint="eastAsia"/>
              </w:rPr>
              <w:t>整个系统的所有内容都具有分类、汇总、统计功能，输入时有模板，结果能输出。各类表格都具备自动汇合功能。各系有相应的输入进口。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r>
              <w:rPr>
                <w:rFonts w:hint="eastAsia"/>
              </w:rPr>
              <w:t>37</w:t>
            </w:r>
          </w:p>
        </w:tc>
        <w:tc>
          <w:tcPr>
            <w:tcW w:w="7229" w:type="dxa"/>
          </w:tcPr>
          <w:p>
            <w:r>
              <w:rPr>
                <w:rFonts w:hint="eastAsia"/>
              </w:rPr>
              <w:t>与第三方系统实现数据对接，数据上报（教育部规定的基表），与学院的资产管理系统数据对接（财政口）。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r>
              <w:rPr>
                <w:rFonts w:hint="eastAsia"/>
              </w:rPr>
              <w:t>38</w:t>
            </w:r>
          </w:p>
        </w:tc>
        <w:tc>
          <w:tcPr>
            <w:tcW w:w="7229" w:type="dxa"/>
          </w:tcPr>
          <w:p>
            <w:r>
              <w:rPr>
                <w:rFonts w:hint="eastAsia"/>
              </w:rPr>
              <w:t>各系实训室的宣传资料（文字、图片、视频）能上传到系统。所有报表、资料上传后不能再次改动。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92" w:type="dxa"/>
            <w:vMerge w:val="continue"/>
          </w:tcPr>
          <w:p/>
        </w:tc>
        <w:tc>
          <w:tcPr>
            <w:tcW w:w="425" w:type="dxa"/>
            <w:vMerge w:val="continue"/>
          </w:tcPr>
          <w:p/>
        </w:tc>
        <w:tc>
          <w:tcPr>
            <w:tcW w:w="567" w:type="dxa"/>
          </w:tcPr>
          <w:p>
            <w:r>
              <w:rPr>
                <w:rFonts w:hint="eastAsia"/>
              </w:rPr>
              <w:t>39</w:t>
            </w:r>
          </w:p>
        </w:tc>
        <w:tc>
          <w:tcPr>
            <w:tcW w:w="7229" w:type="dxa"/>
          </w:tcPr>
          <w:p>
            <w:r>
              <w:rPr>
                <w:rFonts w:hint="eastAsia"/>
              </w:rPr>
              <w:t>学生二维码数据的录入由学生自助输入一个。每年新生一卡通数据（新开普）能导入本系统，超过3年，数据自动失效。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r>
              <w:rPr>
                <w:rFonts w:hint="eastAsia"/>
              </w:rPr>
              <w:t>40</w:t>
            </w:r>
          </w:p>
        </w:tc>
        <w:tc>
          <w:tcPr>
            <w:tcW w:w="7229" w:type="dxa"/>
          </w:tcPr>
          <w:p>
            <w:r>
              <w:rPr>
                <w:rFonts w:hint="eastAsia"/>
              </w:rPr>
              <w:t>各个实训室的二维码的更新也由该实训室管理老师负责。系统超级管理员和一般管理员以及院长的二维码由超级管理员负责，二维码能打印出来，图形中间有校徽。超级管理员和院长能打开所有实训室的门禁。院长仅能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restart"/>
          </w:tcPr>
          <w:p/>
        </w:tc>
        <w:tc>
          <w:tcPr>
            <w:tcW w:w="425" w:type="dxa"/>
            <w:vMerge w:val="restart"/>
          </w:tcPr>
          <w:p/>
          <w:p/>
          <w:p>
            <w:r>
              <w:rPr>
                <w:rFonts w:hint="eastAsia"/>
              </w:rPr>
              <w:t>其它要求部分</w:t>
            </w:r>
          </w:p>
        </w:tc>
        <w:tc>
          <w:tcPr>
            <w:tcW w:w="567" w:type="dxa"/>
          </w:tcPr>
          <w:p>
            <w:r>
              <w:rPr>
                <w:rFonts w:hint="eastAsia"/>
              </w:rPr>
              <w:t>41</w:t>
            </w:r>
          </w:p>
        </w:tc>
        <w:tc>
          <w:tcPr>
            <w:tcW w:w="7229" w:type="dxa"/>
          </w:tcPr>
          <w:p>
            <w:r>
              <w:rPr>
                <w:rFonts w:hint="eastAsia"/>
              </w:rPr>
              <w:t>后台管理任何界面都不能有鼠标右键菜单。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r>
              <w:rPr>
                <w:rFonts w:hint="eastAsia"/>
              </w:rPr>
              <w:t>42</w:t>
            </w:r>
          </w:p>
        </w:tc>
        <w:tc>
          <w:tcPr>
            <w:tcW w:w="7229" w:type="dxa"/>
          </w:tcPr>
          <w:p>
            <w:r>
              <w:rPr>
                <w:rFonts w:hint="eastAsia"/>
              </w:rPr>
              <w:t>网络系统及设备质保3年，主干网络预留后续扩充接口。楼内网络主干为千兆网络。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r>
              <w:rPr>
                <w:rFonts w:hint="eastAsia"/>
              </w:rPr>
              <w:t>43</w:t>
            </w:r>
          </w:p>
        </w:tc>
        <w:tc>
          <w:tcPr>
            <w:tcW w:w="7229" w:type="dxa"/>
          </w:tcPr>
          <w:p>
            <w:r>
              <w:rPr>
                <w:rFonts w:hint="eastAsia"/>
              </w:rPr>
              <w:t>系统运行后，根据实际使用情况，再修改相关的软件部分。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r>
              <w:rPr>
                <w:rFonts w:hint="eastAsia"/>
              </w:rPr>
              <w:t>44</w:t>
            </w:r>
          </w:p>
        </w:tc>
        <w:tc>
          <w:tcPr>
            <w:tcW w:w="7229" w:type="dxa"/>
          </w:tcPr>
          <w:p>
            <w:r>
              <w:rPr>
                <w:rFonts w:hint="eastAsia"/>
              </w:rPr>
              <w:t>软件系统能防病毒，自动备份，自动恢复。通过学院网站和学院无线网络以及手机终端，能够访问到该系统。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r>
              <w:rPr>
                <w:rFonts w:hint="eastAsia"/>
              </w:rPr>
              <w:t>45</w:t>
            </w:r>
          </w:p>
        </w:tc>
        <w:tc>
          <w:tcPr>
            <w:tcW w:w="7229" w:type="dxa"/>
          </w:tcPr>
          <w:p>
            <w:r>
              <w:rPr>
                <w:rFonts w:hint="eastAsia"/>
              </w:rPr>
              <w:t>必须有与该系统配套的完善的教学、管理辅助软件。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92" w:type="dxa"/>
            <w:vMerge w:val="continue"/>
          </w:tcPr>
          <w:p/>
        </w:tc>
        <w:tc>
          <w:tcPr>
            <w:tcW w:w="425" w:type="dxa"/>
            <w:vMerge w:val="continue"/>
          </w:tcPr>
          <w:p/>
        </w:tc>
        <w:tc>
          <w:tcPr>
            <w:tcW w:w="567" w:type="dxa"/>
          </w:tcPr>
          <w:p>
            <w:r>
              <w:rPr>
                <w:rFonts w:hint="eastAsia"/>
              </w:rPr>
              <w:t>46</w:t>
            </w:r>
          </w:p>
        </w:tc>
        <w:tc>
          <w:tcPr>
            <w:tcW w:w="7229" w:type="dxa"/>
          </w:tcPr>
          <w:p>
            <w:r>
              <w:rPr>
                <w:rFonts w:hint="eastAsia"/>
              </w:rPr>
              <w:t>整个网络系统必须具备防浪涌电流、能防雷电功能。系统设施坚固，设备安装巧妙，能经得起简单破坏。</w:t>
            </w:r>
          </w:p>
        </w:tc>
      </w:tr>
    </w:tbl>
    <w:p>
      <w:pPr>
        <w:spacing w:line="360" w:lineRule="auto"/>
        <w:contextualSpacing/>
        <w:outlineLvl w:val="0"/>
        <w:rPr>
          <w:rFonts w:ascii="宋体" w:cs="宋体"/>
          <w:b/>
          <w:sz w:val="24"/>
          <w:lang w:val="zh-CN"/>
        </w:rPr>
      </w:pPr>
    </w:p>
    <w:p>
      <w:pPr>
        <w:spacing w:line="360" w:lineRule="auto"/>
        <w:contextualSpacing/>
        <w:outlineLvl w:val="0"/>
        <w:rPr>
          <w:rFonts w:ascii="宋体" w:cs="宋体"/>
          <w:b/>
          <w:sz w:val="24"/>
          <w:lang w:val="zh-CN"/>
        </w:rPr>
      </w:pPr>
      <w:r>
        <w:rPr>
          <w:rFonts w:hint="eastAsia" w:ascii="宋体" w:cs="宋体"/>
          <w:b/>
          <w:sz w:val="24"/>
          <w:lang w:val="zh-CN"/>
        </w:rPr>
        <w:t>三、施工场地现状：</w:t>
      </w:r>
    </w:p>
    <w:p>
      <w:pPr>
        <w:spacing w:line="360" w:lineRule="auto"/>
        <w:ind w:firstLine="480" w:firstLineChars="200"/>
        <w:contextualSpacing/>
        <w:outlineLvl w:val="0"/>
        <w:rPr>
          <w:rFonts w:ascii="宋体" w:cs="宋体"/>
          <w:sz w:val="24"/>
          <w:lang w:val="zh-CN" w:bidi="en-US"/>
        </w:rPr>
      </w:pPr>
      <w:r>
        <w:rPr>
          <w:rFonts w:hint="eastAsia" w:ascii="宋体" w:cs="宋体"/>
          <w:sz w:val="24"/>
          <w:lang w:val="zh-CN" w:bidi="en-US"/>
        </w:rPr>
        <w:t>实训楼共三栋结构为双座，每层呈“井”字状，两座之间有连廊，楼梯位于连廊附近。A座为5层，B座为6层，每层有10个左右的实训室，具体实训室数量和楼道摄像头数量根据甲方需求再定，但不会超过招标总数。现场无固定房间存放系统设备，相关设备只能安装到楼道顶部。楼层竖井没有多余的连接空间。楼与楼之间有校园网备用的光纤通道。具体施工细节与甲方结合制订。学院已经无线全覆盖。现有双扇铁门11套需要改装门禁，实训1号楼A座1-3楼室内监控和门禁等待学院透明化改造后再安装（即中标供应商需要二次施工）。部分实训室内配有上课用的一体机或者投影机。</w:t>
      </w:r>
    </w:p>
    <w:p>
      <w:pPr>
        <w:widowControl/>
        <w:shd w:val="clear" w:color="auto" w:fill="FFFFFF"/>
        <w:spacing w:before="100" w:beforeAutospacing="1" w:after="100" w:afterAutospacing="1" w:line="270" w:lineRule="atLeast"/>
        <w:ind w:firstLine="645"/>
        <w:jc w:val="left"/>
        <w:rPr>
          <w:rFonts w:ascii="黑体" w:hAnsi="黑体" w:eastAsia="黑体" w:cs="宋体"/>
          <w:color w:val="000000"/>
          <w:kern w:val="0"/>
          <w:sz w:val="32"/>
          <w:szCs w:val="32"/>
        </w:rPr>
      </w:pPr>
    </w:p>
    <w:p>
      <w:pPr>
        <w:widowControl/>
        <w:jc w:val="left"/>
        <w:rPr>
          <w:rFonts w:ascii="黑体" w:hAnsi="黑体" w:eastAsia="黑体" w:cs="宋体"/>
          <w:color w:val="000000"/>
          <w:kern w:val="0"/>
          <w:sz w:val="32"/>
          <w:szCs w:val="32"/>
        </w:rPr>
      </w:pPr>
      <w:r>
        <w:rPr>
          <w:rFonts w:ascii="黑体" w:hAnsi="黑体" w:eastAsia="黑体" w:cs="宋体"/>
          <w:color w:val="000000"/>
          <w:kern w:val="0"/>
          <w:sz w:val="32"/>
          <w:szCs w:val="32"/>
        </w:rPr>
        <w:br w:type="page"/>
      </w:r>
    </w:p>
    <w:p>
      <w:pPr>
        <w:widowControl/>
        <w:shd w:val="clear" w:color="auto" w:fill="FFFFFF"/>
        <w:spacing w:before="100" w:beforeAutospacing="1" w:after="100" w:afterAutospacing="1" w:line="270" w:lineRule="atLeast"/>
        <w:ind w:firstLine="645"/>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（三）相关要求</w:t>
      </w:r>
    </w:p>
    <w:p>
      <w:pPr>
        <w:adjustRightInd w:val="0"/>
        <w:snapToGrid w:val="0"/>
        <w:spacing w:line="360" w:lineRule="auto"/>
        <w:ind w:firstLine="480" w:firstLineChars="200"/>
        <w:jc w:val="left"/>
        <w:rPr>
          <w:rFonts w:ascii="宋体" w:hAnsi="宋体"/>
          <w:b/>
          <w:color w:val="000000"/>
          <w:sz w:val="24"/>
        </w:rPr>
      </w:pPr>
      <w:r>
        <w:rPr>
          <w:rFonts w:hint="eastAsia" w:ascii="宋体" w:hAnsi="宋体"/>
          <w:color w:val="000000"/>
          <w:sz w:val="24"/>
        </w:rPr>
        <w:t>1、预算金额：</w:t>
      </w:r>
      <w:r>
        <w:rPr>
          <w:rFonts w:hint="eastAsia" w:ascii="宋体" w:hAnsi="宋体" w:cs="宋体"/>
          <w:sz w:val="24"/>
        </w:rPr>
        <w:t>200万元，</w:t>
      </w:r>
      <w:r>
        <w:rPr>
          <w:rFonts w:hint="eastAsia" w:ascii="宋体" w:hAnsi="宋体"/>
          <w:b/>
          <w:color w:val="000000"/>
          <w:sz w:val="24"/>
        </w:rPr>
        <w:t>超出者为无效投标。</w:t>
      </w:r>
    </w:p>
    <w:p>
      <w:pPr>
        <w:autoSpaceDE w:val="0"/>
        <w:autoSpaceDN w:val="0"/>
        <w:adjustRightInd w:val="0"/>
        <w:spacing w:line="360" w:lineRule="auto"/>
        <w:ind w:firstLine="480" w:firstLineChars="200"/>
        <w:rPr>
          <w:rFonts w:ascii="宋体" w:cs="宋体"/>
          <w:sz w:val="24"/>
          <w:lang w:val="zh-CN"/>
        </w:rPr>
      </w:pPr>
      <w:r>
        <w:rPr>
          <w:rFonts w:hint="eastAsia" w:ascii="宋体" w:hAnsi="宋体"/>
          <w:color w:val="000000"/>
          <w:sz w:val="24"/>
        </w:rPr>
        <w:t>2、</w:t>
      </w:r>
      <w:r>
        <w:rPr>
          <w:rFonts w:hint="eastAsia" w:ascii="宋体" w:cs="宋体"/>
          <w:sz w:val="24"/>
          <w:lang w:val="zh-CN"/>
        </w:rPr>
        <w:t>投标人投标文件中应有定制管理软件（前40项）管理功能实现的截图或者详细的技术说明以及实现系统功能的承诺函，无图片、无说明、无承诺函者视为不响应招标书，网站链接不在其中。如果投标时不能全部实现要求的功能，则在完工验收时必须实现，细节部分待使用后再根据实际改进。任何中标者在工程完工验收时，如果实现不了招标文件中提到的全部要求，则对学院予以经济补偿。</w:t>
      </w:r>
      <w:r>
        <w:rPr>
          <w:rFonts w:hint="eastAsia" w:ascii="宋体" w:cs="宋体"/>
          <w:b/>
          <w:sz w:val="24"/>
          <w:lang w:val="zh-CN"/>
        </w:rPr>
        <w:t>投标供应商在投标时标书中必须有加盖本公司正式公章的承诺函，自愿接受以上条款</w:t>
      </w:r>
      <w:r>
        <w:rPr>
          <w:rFonts w:hint="eastAsia" w:ascii="宋体" w:cs="宋体"/>
          <w:sz w:val="24"/>
          <w:lang w:val="zh-CN"/>
        </w:rPr>
        <w:t>。无此承诺书者视为不响应招标书，为无效投标。</w:t>
      </w:r>
    </w:p>
    <w:p>
      <w:pPr>
        <w:ind w:firstLine="480" w:firstLineChars="200"/>
        <w:rPr>
          <w:rFonts w:ascii="宋体" w:hAnsi="宋体"/>
          <w:b/>
          <w:sz w:val="24"/>
        </w:rPr>
      </w:pPr>
      <w:r>
        <w:rPr>
          <w:rFonts w:hint="eastAsia" w:ascii="宋体" w:hAnsi="宋体"/>
          <w:color w:val="000000"/>
          <w:sz w:val="24"/>
        </w:rPr>
        <w:t>3、</w:t>
      </w:r>
      <w:r>
        <w:rPr>
          <w:rFonts w:hint="eastAsia" w:ascii="宋体" w:cs="宋体"/>
          <w:bCs/>
          <w:sz w:val="24"/>
          <w:lang w:val="zh-CN"/>
        </w:rPr>
        <w:t>系统及产品必须</w:t>
      </w:r>
      <w:r>
        <w:rPr>
          <w:rFonts w:hint="eastAsia" w:ascii="宋体" w:hAnsi="宋体" w:cs="宋体"/>
          <w:bCs/>
          <w:sz w:val="24"/>
        </w:rPr>
        <w:t>≧</w:t>
      </w:r>
      <w:r>
        <w:rPr>
          <w:rFonts w:hint="eastAsia" w:ascii="宋体" w:cs="宋体"/>
          <w:bCs/>
          <w:sz w:val="24"/>
          <w:lang w:val="zh-CN"/>
        </w:rPr>
        <w:t>三年质保</w:t>
      </w:r>
      <w:r>
        <w:rPr>
          <w:rFonts w:hint="eastAsia" w:ascii="宋体" w:cs="宋体"/>
          <w:sz w:val="24"/>
        </w:rPr>
        <w:t>，</w:t>
      </w:r>
      <w:r>
        <w:rPr>
          <w:rFonts w:hint="eastAsia" w:ascii="宋体" w:cs="宋体"/>
          <w:b/>
          <w:sz w:val="24"/>
        </w:rPr>
        <w:t>否则为</w:t>
      </w:r>
      <w:r>
        <w:rPr>
          <w:rFonts w:hint="eastAsia" w:ascii="宋体" w:hAnsi="宋体"/>
          <w:b/>
          <w:sz w:val="24"/>
        </w:rPr>
        <w:t>无效投标。</w:t>
      </w:r>
    </w:p>
    <w:p>
      <w:pPr>
        <w:widowControl/>
        <w:shd w:val="clear" w:color="auto" w:fill="FFFFFF"/>
        <w:spacing w:before="100" w:beforeAutospacing="1" w:after="100" w:afterAutospacing="1" w:line="270" w:lineRule="atLeast"/>
        <w:ind w:firstLine="645"/>
        <w:jc w:val="left"/>
        <w:rPr>
          <w:rFonts w:hint="eastAsia" w:ascii="����" w:hAnsi="����" w:cs="宋体"/>
          <w:color w:val="000000"/>
          <w:kern w:val="0"/>
          <w:sz w:val="18"/>
          <w:szCs w:val="18"/>
        </w:rPr>
      </w:pPr>
      <w:r>
        <w:rPr>
          <w:rFonts w:hint="eastAsia" w:ascii="黑体" w:hAnsi="黑体" w:eastAsia="黑体" w:cs="宋体"/>
          <w:color w:val="000000"/>
          <w:kern w:val="0"/>
          <w:sz w:val="32"/>
          <w:szCs w:val="32"/>
        </w:rPr>
        <w:t>（四）付款方式</w:t>
      </w:r>
    </w:p>
    <w:p>
      <w:pPr>
        <w:widowControl/>
        <w:shd w:val="clear" w:color="auto" w:fill="FFFFFF"/>
        <w:spacing w:before="100" w:beforeAutospacing="1" w:after="100" w:afterAutospacing="1" w:line="270" w:lineRule="atLeast"/>
        <w:ind w:firstLine="555"/>
        <w:jc w:val="left"/>
        <w:rPr>
          <w:rFonts w:ascii="仿宋_GB2312" w:eastAsia="仿宋_GB2312"/>
          <w:color w:val="000000"/>
          <w:kern w:val="0"/>
          <w:sz w:val="29"/>
          <w:szCs w:val="29"/>
        </w:rPr>
      </w:pPr>
      <w:r>
        <w:rPr>
          <w:rFonts w:hint="eastAsia" w:ascii="仿宋_GB2312" w:eastAsia="仿宋_GB2312"/>
          <w:color w:val="000000"/>
          <w:kern w:val="0"/>
          <w:sz w:val="29"/>
          <w:szCs w:val="29"/>
        </w:rPr>
        <w:t>经验收合格付合同总价款的90%，剩余10%满一年经使用调整系统功能全部达到招标文件要求的细节后，无问题时再一次</w:t>
      </w:r>
      <w:bookmarkStart w:id="0" w:name="_GoBack"/>
      <w:bookmarkEnd w:id="0"/>
      <w:r>
        <w:rPr>
          <w:rFonts w:hint="eastAsia" w:ascii="仿宋_GB2312" w:eastAsia="仿宋_GB2312"/>
          <w:color w:val="000000"/>
          <w:kern w:val="0"/>
          <w:sz w:val="29"/>
          <w:szCs w:val="29"/>
        </w:rPr>
        <w:t>付清。</w:t>
      </w:r>
    </w:p>
    <w:sectPr>
      <w:pgSz w:w="12240" w:h="15840"/>
      <w:pgMar w:top="1077" w:right="1134" w:bottom="1077" w:left="1418" w:header="720" w:footer="72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Vrinda">
    <w:panose1 w:val="020B0502040204020203"/>
    <w:charset w:val="01"/>
    <w:family w:val="roman"/>
    <w:pitch w:val="default"/>
    <w:sig w:usb0="00010003"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Garamond">
    <w:panose1 w:val="02020502050306020203"/>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ËÎÌå">
    <w:altName w:val="Arial"/>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08B8"/>
    <w:rsid w:val="00024942"/>
    <w:rsid w:val="00041E42"/>
    <w:rsid w:val="00043186"/>
    <w:rsid w:val="00061220"/>
    <w:rsid w:val="00066FE5"/>
    <w:rsid w:val="00083609"/>
    <w:rsid w:val="00097242"/>
    <w:rsid w:val="000B3E21"/>
    <w:rsid w:val="000C4DF1"/>
    <w:rsid w:val="00145705"/>
    <w:rsid w:val="0015395E"/>
    <w:rsid w:val="00154988"/>
    <w:rsid w:val="00195671"/>
    <w:rsid w:val="001B5801"/>
    <w:rsid w:val="001C6572"/>
    <w:rsid w:val="001F5ADF"/>
    <w:rsid w:val="00235F88"/>
    <w:rsid w:val="00261972"/>
    <w:rsid w:val="00276AEF"/>
    <w:rsid w:val="002A7B99"/>
    <w:rsid w:val="00303F54"/>
    <w:rsid w:val="00354E16"/>
    <w:rsid w:val="0038274C"/>
    <w:rsid w:val="003832BF"/>
    <w:rsid w:val="00383F03"/>
    <w:rsid w:val="003E198F"/>
    <w:rsid w:val="004049DF"/>
    <w:rsid w:val="00431446"/>
    <w:rsid w:val="00444CF6"/>
    <w:rsid w:val="004461E3"/>
    <w:rsid w:val="004E10F8"/>
    <w:rsid w:val="00514C63"/>
    <w:rsid w:val="00516936"/>
    <w:rsid w:val="00567942"/>
    <w:rsid w:val="00577531"/>
    <w:rsid w:val="0058646B"/>
    <w:rsid w:val="005D1695"/>
    <w:rsid w:val="00606BD7"/>
    <w:rsid w:val="00682198"/>
    <w:rsid w:val="006C08E8"/>
    <w:rsid w:val="006C40A2"/>
    <w:rsid w:val="00785176"/>
    <w:rsid w:val="007A0FA4"/>
    <w:rsid w:val="007B35A6"/>
    <w:rsid w:val="007B5D8C"/>
    <w:rsid w:val="007D2907"/>
    <w:rsid w:val="008025D7"/>
    <w:rsid w:val="00827A35"/>
    <w:rsid w:val="00832E08"/>
    <w:rsid w:val="0085039A"/>
    <w:rsid w:val="00866430"/>
    <w:rsid w:val="00881FC4"/>
    <w:rsid w:val="008872B7"/>
    <w:rsid w:val="00897250"/>
    <w:rsid w:val="008C3F52"/>
    <w:rsid w:val="008D3E85"/>
    <w:rsid w:val="00965BF6"/>
    <w:rsid w:val="009808B8"/>
    <w:rsid w:val="009F17C2"/>
    <w:rsid w:val="009F1E95"/>
    <w:rsid w:val="00A32D60"/>
    <w:rsid w:val="00A6607C"/>
    <w:rsid w:val="00A95724"/>
    <w:rsid w:val="00AB0C43"/>
    <w:rsid w:val="00AB352E"/>
    <w:rsid w:val="00AD4253"/>
    <w:rsid w:val="00B31BBE"/>
    <w:rsid w:val="00B72571"/>
    <w:rsid w:val="00B82D11"/>
    <w:rsid w:val="00BA32B0"/>
    <w:rsid w:val="00BD0C1F"/>
    <w:rsid w:val="00BD459B"/>
    <w:rsid w:val="00C14F76"/>
    <w:rsid w:val="00C43B68"/>
    <w:rsid w:val="00C537D5"/>
    <w:rsid w:val="00C55381"/>
    <w:rsid w:val="00C620BB"/>
    <w:rsid w:val="00C80A77"/>
    <w:rsid w:val="00C90C9A"/>
    <w:rsid w:val="00C96079"/>
    <w:rsid w:val="00CB3D36"/>
    <w:rsid w:val="00CC3BF4"/>
    <w:rsid w:val="00CC4DAD"/>
    <w:rsid w:val="00CE66A0"/>
    <w:rsid w:val="00CF42B1"/>
    <w:rsid w:val="00CF7A81"/>
    <w:rsid w:val="00D169DC"/>
    <w:rsid w:val="00D21488"/>
    <w:rsid w:val="00D844DE"/>
    <w:rsid w:val="00D93B9D"/>
    <w:rsid w:val="00DA175A"/>
    <w:rsid w:val="00DA62B5"/>
    <w:rsid w:val="00DA691A"/>
    <w:rsid w:val="00DB5171"/>
    <w:rsid w:val="00DD106D"/>
    <w:rsid w:val="00DE652C"/>
    <w:rsid w:val="00E05E7A"/>
    <w:rsid w:val="00E067FA"/>
    <w:rsid w:val="00E07146"/>
    <w:rsid w:val="00E4250D"/>
    <w:rsid w:val="00E52E62"/>
    <w:rsid w:val="00E70714"/>
    <w:rsid w:val="00E76FF9"/>
    <w:rsid w:val="00EA63FA"/>
    <w:rsid w:val="00EB4B60"/>
    <w:rsid w:val="00ED5EE7"/>
    <w:rsid w:val="00EE0535"/>
    <w:rsid w:val="00EE1CEF"/>
    <w:rsid w:val="00EF4D26"/>
    <w:rsid w:val="00EF5C21"/>
    <w:rsid w:val="00F16EAC"/>
    <w:rsid w:val="00F2483F"/>
    <w:rsid w:val="00F4566D"/>
    <w:rsid w:val="00F81BE6"/>
    <w:rsid w:val="00F85824"/>
    <w:rsid w:val="00FA410F"/>
    <w:rsid w:val="00FB31E8"/>
    <w:rsid w:val="00FE0B09"/>
    <w:rsid w:val="10BD2500"/>
    <w:rsid w:val="1E986B7E"/>
    <w:rsid w:val="49032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1380</Words>
  <Characters>7868</Characters>
  <Lines>65</Lines>
  <Paragraphs>18</Paragraphs>
  <TotalTime>0</TotalTime>
  <ScaleCrop>false</ScaleCrop>
  <LinksUpToDate>false</LinksUpToDate>
  <CharactersWithSpaces>9230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2017-09-18T03:48:00Z</dcterms:created>
  <dc:creator>Sky123.Org</dc:creator>
  <cp:lastModifiedBy>许昌市公共资源交易中心:杨丹丹</cp:lastModifiedBy>
  <dcterms:modified xsi:type="dcterms:W3CDTF">2017-09-29T06:58:27Z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