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B3" w:rsidRPr="00FB7CD4" w:rsidRDefault="004D2CB3" w:rsidP="004D2CB3">
      <w:pPr>
        <w:pStyle w:val="1"/>
        <w:spacing w:before="120" w:after="120" w:line="360" w:lineRule="auto"/>
        <w:ind w:left="795" w:hangingChars="180" w:hanging="795"/>
        <w:rPr>
          <w:lang w:eastAsia="zh-CN"/>
        </w:rPr>
      </w:pPr>
      <w:bookmarkStart w:id="0" w:name="_Toc492556427"/>
      <w:r w:rsidRPr="00FB7CD4">
        <w:rPr>
          <w:rFonts w:hint="eastAsia"/>
          <w:lang w:eastAsia="zh-CN"/>
        </w:rPr>
        <w:t>开标一览表</w:t>
      </w:r>
      <w:bookmarkEnd w:id="0"/>
    </w:p>
    <w:p w:rsidR="004D2CB3" w:rsidRDefault="004D2CB3" w:rsidP="004D2CB3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lang w:val="zh-CN"/>
        </w:rPr>
      </w:pPr>
    </w:p>
    <w:p w:rsidR="004D2CB3" w:rsidRDefault="004D2CB3" w:rsidP="004D2CB3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lang w:val="zh-CN"/>
        </w:rPr>
      </w:pPr>
    </w:p>
    <w:p w:rsidR="004D2CB3" w:rsidRDefault="004D2CB3" w:rsidP="004D2CB3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lang w:val="zh-CN"/>
        </w:rPr>
      </w:pPr>
    </w:p>
    <w:p w:rsidR="004D2CB3" w:rsidRDefault="004D2CB3" w:rsidP="004D2CB3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lang w:val="zh-CN"/>
        </w:rPr>
      </w:pPr>
    </w:p>
    <w:p w:rsidR="004D2CB3" w:rsidRDefault="004D2CB3" w:rsidP="004D2CB3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lang w:val="zh-CN"/>
        </w:rPr>
      </w:pPr>
    </w:p>
    <w:tbl>
      <w:tblPr>
        <w:tblW w:w="9322" w:type="dxa"/>
        <w:tblLayout w:type="fixed"/>
        <w:tblLook w:val="0000"/>
      </w:tblPr>
      <w:tblGrid>
        <w:gridCol w:w="959"/>
        <w:gridCol w:w="1843"/>
        <w:gridCol w:w="3969"/>
        <w:gridCol w:w="1842"/>
        <w:gridCol w:w="709"/>
      </w:tblGrid>
      <w:tr w:rsidR="004D2CB3" w:rsidRPr="00C44FA9" w:rsidTr="00320DCF">
        <w:trPr>
          <w:trHeight w:val="486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B3" w:rsidRPr="00C44FA9" w:rsidRDefault="004D2CB3" w:rsidP="00320DC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lang w:val="zh-CN"/>
              </w:rPr>
            </w:pPr>
            <w:r w:rsidRPr="00C44FA9">
              <w:rPr>
                <w:rFonts w:ascii="宋体" w:cs="宋体" w:hint="eastAsia"/>
                <w:lang w:val="zh-CN"/>
              </w:rPr>
              <w:t>标段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B3" w:rsidRPr="00C44FA9" w:rsidRDefault="004D2CB3" w:rsidP="00320DC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lang w:val="zh-CN"/>
              </w:rPr>
            </w:pPr>
            <w:r w:rsidRPr="00C44FA9">
              <w:rPr>
                <w:rFonts w:ascii="宋体" w:cs="宋体" w:hint="eastAsia"/>
                <w:lang w:val="zh-CN"/>
              </w:rPr>
              <w:t>项目名称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B3" w:rsidRPr="00C44FA9" w:rsidRDefault="004D2CB3" w:rsidP="00320DC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lang w:val="zh-CN"/>
              </w:rPr>
            </w:pPr>
            <w:r w:rsidRPr="00C44FA9">
              <w:rPr>
                <w:rFonts w:ascii="宋体" w:cs="宋体" w:hint="eastAsia"/>
                <w:lang w:val="zh-CN"/>
              </w:rPr>
              <w:t>投标报价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B3" w:rsidRPr="00C44FA9" w:rsidRDefault="004D2CB3" w:rsidP="00320DC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lang w:val="zh-CN"/>
              </w:rPr>
            </w:pPr>
            <w:r w:rsidRPr="00C44FA9">
              <w:rPr>
                <w:rFonts w:ascii="宋体" w:cs="宋体" w:hint="eastAsia"/>
                <w:lang w:val="zh-CN"/>
              </w:rPr>
              <w:t>交货期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B3" w:rsidRPr="00C44FA9" w:rsidRDefault="004D2CB3" w:rsidP="00320DC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lang w:val="zh-CN"/>
              </w:rPr>
            </w:pPr>
            <w:r w:rsidRPr="00C44FA9">
              <w:rPr>
                <w:rFonts w:ascii="宋体" w:cs="宋体" w:hint="eastAsia"/>
                <w:lang w:val="zh-CN"/>
              </w:rPr>
              <w:t>备注</w:t>
            </w:r>
          </w:p>
        </w:tc>
      </w:tr>
      <w:tr w:rsidR="004D2CB3" w:rsidRPr="00C44FA9" w:rsidTr="00320DCF">
        <w:trPr>
          <w:trHeight w:val="144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B3" w:rsidRPr="00C44FA9" w:rsidRDefault="004D2CB3" w:rsidP="00320DCF">
            <w:pPr>
              <w:autoSpaceDE w:val="0"/>
              <w:autoSpaceDN w:val="0"/>
              <w:adjustRightInd w:val="0"/>
              <w:spacing w:line="480" w:lineRule="exact"/>
              <w:ind w:firstLine="240"/>
            </w:pPr>
            <w:r w:rsidRPr="00C44FA9">
              <w:rPr>
                <w:rFonts w:hint="eastAsia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B3" w:rsidRPr="00C44FA9" w:rsidRDefault="004D2CB3" w:rsidP="00320DCF">
            <w:pPr>
              <w:autoSpaceDE w:val="0"/>
              <w:autoSpaceDN w:val="0"/>
              <w:adjustRightInd w:val="0"/>
              <w:spacing w:line="480" w:lineRule="exact"/>
            </w:pPr>
            <w:r>
              <w:rPr>
                <w:rFonts w:hint="eastAsia"/>
              </w:rPr>
              <w:t>情报平台二期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B3" w:rsidRPr="00C44FA9" w:rsidRDefault="004D2CB3" w:rsidP="00320DCF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cs="宋体"/>
                <w:lang w:val="zh-CN"/>
              </w:rPr>
            </w:pPr>
            <w:r w:rsidRPr="00E37345">
              <w:rPr>
                <w:rFonts w:ascii="宋体" w:cs="宋体" w:hint="eastAsia"/>
                <w:lang w:val="zh-CN"/>
              </w:rPr>
              <w:t>大写：</w:t>
            </w:r>
            <w:r>
              <w:rPr>
                <w:rFonts w:ascii="宋体" w:cs="宋体" w:hint="eastAsia"/>
                <w:lang w:val="zh-CN"/>
              </w:rPr>
              <w:t>贰佰陆拾贰万捌仟元</w:t>
            </w:r>
            <w:r w:rsidRPr="00E37345">
              <w:rPr>
                <w:rFonts w:ascii="宋体" w:cs="宋体" w:hint="eastAsia"/>
                <w:lang w:val="zh-CN"/>
              </w:rPr>
              <w:t>整　　　　　　小写：</w:t>
            </w:r>
            <w:r w:rsidRPr="00E37345">
              <w:rPr>
                <w:rFonts w:ascii="宋体" w:cs="宋体" w:hint="eastAsia"/>
                <w:lang w:val="zh-CN"/>
              </w:rPr>
              <w:t>¥</w:t>
            </w:r>
            <w:r>
              <w:rPr>
                <w:rFonts w:ascii="宋体" w:cs="宋体"/>
                <w:lang w:val="zh-CN"/>
              </w:rPr>
              <w:t>2628000.00</w:t>
            </w:r>
            <w:r w:rsidRPr="00E37345">
              <w:rPr>
                <w:rFonts w:ascii="宋体" w:cs="宋体" w:hint="eastAsia"/>
                <w:lang w:val="zh-CN"/>
              </w:rPr>
              <w:t>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B3" w:rsidRPr="00C44FA9" w:rsidRDefault="004D2CB3" w:rsidP="00320DCF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合同签订后20日历天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B3" w:rsidRPr="00C44FA9" w:rsidRDefault="004D2CB3" w:rsidP="00320DCF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lang w:val="zh-CN"/>
              </w:rPr>
            </w:pPr>
            <w:r>
              <w:rPr>
                <w:rFonts w:ascii="宋体" w:cs="宋体" w:hint="eastAsia"/>
                <w:lang w:val="zh-CN"/>
              </w:rPr>
              <w:t>无</w:t>
            </w:r>
          </w:p>
        </w:tc>
      </w:tr>
    </w:tbl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</w:pPr>
    </w:p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</w:pPr>
    </w:p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</w:pPr>
      <w:r>
        <w:rPr>
          <w:rFonts w:ascii="宋体" w:cs="宋体" w:hint="eastAsia"/>
          <w:lang w:val="zh-CN"/>
        </w:rPr>
        <w:t>投标人（公章）：</w:t>
      </w:r>
      <w:r>
        <w:rPr>
          <w:rFonts w:ascii="宋体" w:hAnsi="宋体" w:hint="eastAsia"/>
          <w:color w:val="000000"/>
          <w:kern w:val="0"/>
        </w:rPr>
        <w:t>郑州向心力通信技术股份有限公司</w:t>
      </w:r>
    </w:p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</w:pPr>
      <w:r>
        <w:rPr>
          <w:rFonts w:ascii="宋体" w:cs="宋体" w:hint="eastAsia"/>
          <w:lang w:val="zh-CN"/>
        </w:rPr>
        <w:t>投标人法定代表人（或代理人）签字：</w:t>
      </w:r>
    </w:p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</w:pPr>
      <w:r>
        <w:rPr>
          <w:rFonts w:ascii="宋体" w:cs="宋体" w:hint="eastAsia"/>
          <w:lang w:val="zh-CN"/>
        </w:rPr>
        <w:t>日期：2017年9月8日</w:t>
      </w:r>
    </w:p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  <w:sectPr w:rsidR="004D2CB3" w:rsidSect="002014ED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cs="宋体" w:hint="eastAsia"/>
          <w:lang w:val="zh-CN"/>
        </w:rPr>
        <w:t>注：交货期指最终交货时间（日历天）。</w:t>
      </w:r>
    </w:p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</w:pPr>
    </w:p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</w:pPr>
    </w:p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</w:pPr>
    </w:p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</w:pPr>
    </w:p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</w:pPr>
    </w:p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</w:pPr>
    </w:p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</w:pPr>
    </w:p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</w:pPr>
    </w:p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</w:pPr>
    </w:p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</w:pPr>
    </w:p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</w:pPr>
    </w:p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</w:pPr>
    </w:p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</w:pPr>
    </w:p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</w:pPr>
    </w:p>
    <w:p w:rsidR="004D2CB3" w:rsidRDefault="004D2CB3" w:rsidP="004D2CB3">
      <w:pPr>
        <w:pStyle w:val="1"/>
        <w:spacing w:before="120" w:after="120" w:line="360" w:lineRule="auto"/>
        <w:ind w:left="795" w:hangingChars="180" w:hanging="795"/>
        <w:rPr>
          <w:lang w:eastAsia="zh-CN"/>
        </w:rPr>
        <w:sectPr w:rsidR="004D2CB3" w:rsidSect="004D2CB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4D2CB3" w:rsidRPr="00217CD6" w:rsidRDefault="004D2CB3" w:rsidP="004D2CB3">
      <w:pPr>
        <w:pStyle w:val="1"/>
        <w:spacing w:before="120" w:after="120" w:line="360" w:lineRule="auto"/>
        <w:ind w:left="795" w:hangingChars="180" w:hanging="795"/>
        <w:rPr>
          <w:lang w:eastAsia="zh-CN"/>
        </w:rPr>
      </w:pPr>
      <w:bookmarkStart w:id="1" w:name="_Toc492556428"/>
      <w:r w:rsidRPr="00FB7CD4">
        <w:rPr>
          <w:rFonts w:hint="eastAsia"/>
          <w:lang w:eastAsia="zh-CN"/>
        </w:rPr>
        <w:lastRenderedPageBreak/>
        <w:t>投标分项报价一览表</w:t>
      </w:r>
      <w:bookmarkEnd w:id="1"/>
    </w:p>
    <w:tbl>
      <w:tblPr>
        <w:tblW w:w="5251" w:type="pct"/>
        <w:tblInd w:w="-318" w:type="dxa"/>
        <w:tblLayout w:type="fixed"/>
        <w:tblLook w:val="04A0"/>
      </w:tblPr>
      <w:tblGrid>
        <w:gridCol w:w="708"/>
        <w:gridCol w:w="1045"/>
        <w:gridCol w:w="1649"/>
        <w:gridCol w:w="5389"/>
        <w:gridCol w:w="706"/>
        <w:gridCol w:w="682"/>
        <w:gridCol w:w="1581"/>
        <w:gridCol w:w="1581"/>
        <w:gridCol w:w="1545"/>
      </w:tblGrid>
      <w:tr w:rsidR="004D2CB3" w:rsidRPr="00EC5D2B" w:rsidTr="00320DCF">
        <w:trPr>
          <w:trHeight w:val="28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名 称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规格及型号</w:t>
            </w: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技术参数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ind w:firstLineChars="150" w:firstLine="316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单价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总价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产地及厂家</w:t>
            </w:r>
          </w:p>
        </w:tc>
      </w:tr>
      <w:tr w:rsidR="004D2CB3" w:rsidRPr="00EC5D2B" w:rsidTr="00320DCF">
        <w:trPr>
          <w:trHeight w:val="313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数据库服务器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H3C UIS R690 G2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配置4颗Intel Xeon E7-4809 v4处理器，主频:2.1GHz，8核；</w:t>
            </w: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  <w:t>支持内存插槽96个，本次配置256GB ECC DDR4内存；</w:t>
            </w: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  <w:t>支持热插拔SAS/SSD/SATA硬盘，本次配置硬盘3块，单块900GB,10K转速 SAS硬盘，配置独立Raid卡，2G缓存,支持RAID 0/1/10/1E/5，具有掉电保护功能；</w:t>
            </w: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  <w:t>配置4个千兆以太网络电口配置，2块单端口8Gb HBA卡（满配FC模块）；</w:t>
            </w: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br/>
              <w:t>支持9个 PCI-E扩展插槽,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 xml:space="preserve"> 配置冗余热插拔电源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配备冗余风扇,支持免开箱维护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配置独立的远程管理控制端口，支持远程监控图形界面, 可实现与操作系统无关的远程对服务器的完全控制，包括远程的开机、关机、重启、虚拟软驱、虚拟光驱等操作；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安装redhat linux 6.8 64位以上操作系统，部署oracle11g数据库集群。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¥65,000.00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¥130,000.00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中国、新华三技术有限公司</w:t>
            </w:r>
          </w:p>
        </w:tc>
      </w:tr>
      <w:tr w:rsidR="004D2CB3" w:rsidRPr="00EC5D2B" w:rsidTr="00320DCF">
        <w:trPr>
          <w:trHeight w:val="267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MPP管理服务器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H3C NaviData 5200 G2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MPP集群服务器节点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br/>
              <w:t>*配置2颗Intel E5-2630 V4 CPU ，物理核数10，主频2.2 GHz，L3缓存25M；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*配置136G DDR4内存;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*硬盘配置7块300G 10K SAS,支持热拔插功能；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配置独立Raid卡，1G缓存，支持RAID 0/1/10/3/5，具有掉电保护功能；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配置2*10GE（含2个万兆光模块）光口；配置4个千兆电口；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配置独立的远程管理控制端口，支持远程监控图形界面, 可实现与操作系统无关的远程对服务器的完全控制，包括远程的开机、关机、重启、虚拟软驱、虚拟光驱等操作；</w:t>
            </w:r>
          </w:p>
          <w:p w:rsidR="004D2CB3" w:rsidRPr="00EC5D2B" w:rsidRDefault="004D2CB3" w:rsidP="00320DCF">
            <w:pPr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安装CentOS7.0 64位操作系统；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¥25,000.00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¥50,000.00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中国、新华三技术有限公司</w:t>
            </w:r>
          </w:p>
        </w:tc>
      </w:tr>
      <w:tr w:rsidR="004D2CB3" w:rsidRPr="00EC5D2B" w:rsidTr="00320DCF">
        <w:trPr>
          <w:trHeight w:val="26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MPP计算及存储服务器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H3C NaviData 5200 G2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MPP集群服务器节点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br/>
              <w:t>*配置2颗Intel E5-2630 V4 CPU ，物理核数10，主频2.2 GHz，L3缓存25M；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*配置136G DDR4内存;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*硬盘配置6块900G 10K SAS,支持热拔插功能；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配置独立Raid卡，1G缓存，支持RAID 0/1/10/3/5，具有掉电保护功能；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网卡：配置2*10GE（含2个万兆光模块）光口；配置4个千兆电口；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管理：配置独立的远程管理控制端口，支持远程监控图形界面, 可实现与操作系统无关的远程对服务器的完全控制，包括远程的开机、关机、重启、虚拟软驱、虚拟光驱等操作；</w:t>
            </w:r>
          </w:p>
          <w:p w:rsidR="004D2CB3" w:rsidRPr="00EC5D2B" w:rsidRDefault="004D2CB3" w:rsidP="00320DCF">
            <w:pPr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lastRenderedPageBreak/>
              <w:t>安装CentOS7.0 64位操作系统；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¥26,000.00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¥104,000.00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中国、新华三技术有限公司</w:t>
            </w:r>
          </w:p>
        </w:tc>
      </w:tr>
      <w:tr w:rsidR="004D2CB3" w:rsidRPr="00EC5D2B" w:rsidTr="00320DCF">
        <w:trPr>
          <w:trHeight w:val="285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QB平台服务层服务器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H3C NaviData 5200 G2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 xml:space="preserve">*配置2颗Intel </w:t>
            </w:r>
            <w:r w:rsidRPr="00EC5D2B"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E5-2640 V4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CPU ，物理核数10，主频</w:t>
            </w:r>
            <w:r w:rsidRPr="00EC5D2B"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2.4 GHz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，L3缓存25M；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*配置136G DDR4内存;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*硬盘配置7块300G 10K SAS,支持热拔插功能；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配置独立Raid卡，1G缓存，支持RAID 0/1/10/3/5，具有掉电保护功能；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网卡：配置2*10GE（含2个万兆光模块）；配置4个千兆电口；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管理：配置独立的远程管理控制端口，支持远程监控图形界面, 可实现与操作系统无关的远程对服务器的完全控制，包括远程的开机、关机、重启、虚拟软驱、虚拟光驱等操作；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安装CentOS7.0 64位操作系统；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¥27,000.00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¥27,000.00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中国、新华三技术有限公司</w:t>
            </w:r>
          </w:p>
        </w:tc>
      </w:tr>
      <w:tr w:rsidR="004D2CB3" w:rsidRPr="00EC5D2B" w:rsidTr="00320DCF">
        <w:trPr>
          <w:trHeight w:val="228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内存计算服务器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H3C NaviData 5200 G2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*配置2颗Intel</w:t>
            </w:r>
            <w:r w:rsidRPr="00EC5D2B"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E5-2640 V4CPU 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，物理核数10，主频</w:t>
            </w:r>
            <w:r w:rsidRPr="00EC5D2B"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2.4 GHz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，L3缓存25M；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*配置262G DDR4内存;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*硬盘配置7块300G 10K SAS,支持热拔插功能；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配置独立Raid卡，1G缓存，支持RAID 0/1/10/3/5，具有掉电保护功能；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网卡：配置4个千兆电口；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管理：配置独立的远程管理控制端口，支持远程监控图形界面, 可实现与操作系统无关的远程对服务器的完全控制，包括远程的开机、关机、重启、虚拟软驱、虚拟光驱等操作；</w:t>
            </w:r>
          </w:p>
          <w:p w:rsidR="004D2CB3" w:rsidRPr="00EC5D2B" w:rsidRDefault="004D2CB3" w:rsidP="00320DCF">
            <w:pPr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安装redhat6.8 64位操作系统；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¥35,000.00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¥35,000.00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中国、新华三技术有限公司</w:t>
            </w:r>
          </w:p>
        </w:tc>
      </w:tr>
      <w:tr w:rsidR="004D2CB3" w:rsidRPr="00EC5D2B" w:rsidTr="00320DCF">
        <w:trPr>
          <w:trHeight w:val="313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Hadoop分布式数据库专题库服务器（智能预警+数据挖掘）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H3C NaviData 5200 G2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hadoop服务器节点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br/>
              <w:t>*配置2颗Intel E5-2630 V4CPU ，物理核数10，主频2.2 GHz，L3缓存25M；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*配置128G DDR4内存;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*硬盘配置7块900G 10K SAS,支持热拔插功能；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配置独立Raid卡，1G缓存支持RAID 0/1/10/3/5，具有掉电保护功能；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网卡：配置2*10GE（含2个万兆光模块）；配置4个千兆电口；</w:t>
            </w:r>
          </w:p>
          <w:p w:rsidR="004D2CB3" w:rsidRPr="00EC5D2B" w:rsidRDefault="004D2CB3" w:rsidP="00320DCF"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管理：配置独立的远程管理控制端口，支持远程监控图形界面, 可实现与操作系统无关的远程对服务器的完全控制，包括远程的开机、关机、重启、虚拟软驱、虚拟光驱等操作；</w:t>
            </w:r>
          </w:p>
          <w:p w:rsidR="004D2CB3" w:rsidRPr="00EC5D2B" w:rsidRDefault="004D2CB3" w:rsidP="00320DCF">
            <w:pPr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安装redhat6.8 64位操作系统；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¥30,000.00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¥150,000.00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中国、新华三技术有限公司</w:t>
            </w:r>
          </w:p>
        </w:tc>
      </w:tr>
      <w:tr w:rsidR="004D2CB3" w:rsidRPr="00EC5D2B" w:rsidTr="00320DCF">
        <w:trPr>
          <w:trHeight w:val="40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视图存储服务模块服务器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H3C NaviData 5200 G2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服务器节点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br/>
              <w:t>*配置2颗Intel E5-2620 V4CPU ，物理核数8，主频2.1 GHz；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*配置32G DDR4内存;内存插槽</w:t>
            </w:r>
            <w:r w:rsidRPr="00EC5D2B"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24个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*硬盘配置2块600G 10K SAS,1块300G硬盘，支持热拔插功能；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配置独立Raid卡，支持RAID 0/1/10；具有掉电保护功能；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网卡，配置2*10GE（含2个万兆光模块）；配置4个千兆电口；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管理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：配置独立的远程管理控制端口，支持远程监控图形界面, 可实现与操作系统无关的远程对服务器的完全控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lastRenderedPageBreak/>
              <w:t>制，包括远程的开机、关机、重启、虚拟软驱、虚拟光驱等操作；</w:t>
            </w:r>
          </w:p>
          <w:p w:rsidR="004D2CB3" w:rsidRPr="00EC5D2B" w:rsidRDefault="004D2CB3" w:rsidP="00320DCF">
            <w:pPr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安装windows server 2008 R2操作系统；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¥18,000.00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¥36,000.00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中国、新华三技术有限公司</w:t>
            </w:r>
          </w:p>
        </w:tc>
      </w:tr>
      <w:tr w:rsidR="004D2CB3" w:rsidRPr="00EC5D2B" w:rsidTr="00320DCF">
        <w:trPr>
          <w:trHeight w:val="484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存储系统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H3C CF8820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支持NAS、IP SAN和FC SAN,配置SAN和NAS功能；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采用多控架构，控制器之间负载均衡，最多可扩展到4个控制器，本次配置双控制器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br/>
              <w:t>配置缓存容量64GB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双控配置8*8Gbps FC ；8*10Gbps ISCSI接口； 支持8Gbps FC、16Gbps FC、1Gbps iSCSI、10Gbps iSCSI、10Gbps FCoE、56G IB接口，具备控制器在线主机接口IO模块热拔插功能；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存储支持RAID 0、RAID 1、RAID3、RAID 10、RAID50、RAID 5、RAID6等RAID方式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支持SAS3.0或者以上接口类型，配置磁盘通道总带宽192Gb/s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支持SSD,SAS,NL-SAS 3种类型硬盘，配置</w:t>
            </w:r>
            <w:r w:rsidRPr="00EC5D2B"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26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×1200GB 10K SAS磁盘;20×4000GB 7.2K NL_SAS磁盘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配置冗余电源、风扇，具备缓存断电保护功能，支持磁盘、电源、IO模块等在线热插拔；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配置自动精简配置功能，结合业务应用，进行存储空间的预分配，增加业务空间分配的灵活性，保证后续业务平滑扩展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数据销毁功能，通过全0或随机数据覆盖写来销毁数据；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多租户功能，实现隔离租户间的资源，分权分域；</w:t>
            </w:r>
          </w:p>
          <w:p w:rsidR="004D2CB3" w:rsidRPr="00EC5D2B" w:rsidRDefault="004D2CB3" w:rsidP="00320DCF">
            <w:pPr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支持存储统一管理功能，能够实现同品牌存储产品统一管理，具有中英文管理界面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¥240,000.00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¥240,000.00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中国、新华三技术有限公司</w:t>
            </w:r>
          </w:p>
        </w:tc>
      </w:tr>
      <w:tr w:rsidR="004D2CB3" w:rsidRPr="00EC5D2B" w:rsidTr="00320DCF">
        <w:trPr>
          <w:trHeight w:val="85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光纤交换机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H3C S6800-2C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24口光纤交换机，24端口激活，含24个8G FC多模光模块;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¥40,000.00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¥80,000.00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中国、新华三技术有限公司</w:t>
            </w:r>
          </w:p>
        </w:tc>
      </w:tr>
      <w:tr w:rsidR="004D2CB3" w:rsidRPr="00EC5D2B" w:rsidTr="00320DCF">
        <w:trPr>
          <w:trHeight w:val="338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云计算系统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H3C UIS R390X G2 (包含H3C CAS云计算管理平台软件和H3C ONEStor分布式存储软件)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高密度服务器及云平台软件；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总体架构：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高密度服务器架构，多节点服务器框，共享风扇、电源；冗余电源，支持N+N，N+1冗余；</w:t>
            </w:r>
            <w:r w:rsidRPr="00EC5D2B"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6个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风扇，支持N+1冗余，支持单风扇失效；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配置12个服务器节点，每节点配置：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br/>
              <w:t>*配置2颗Intel E5-2640 V4 CPU ，物理核数10，主频2.4 GHz，L3缓存25M；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*配置384G DDR4内存; 内存插槽</w:t>
            </w:r>
            <w:r w:rsidRPr="00EC5D2B"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24个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*硬盘配置2块600G 10K SAS,支持热拔插功能；10块4000G 7.2K SATA硬盘；1块1200G SSD硬盘；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配置独立Raid卡，支持RAID 0/1/10；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网卡:配置4*10GE（含4个万兆光模块）；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管理：系统可实现统一管理，实现自动服务器(按序)重启/关闭、可对风扇、电源、温度等统一监测和控制、支持本地固件更新，错误日志收集提取，可通过可视化工具对系统未来状况的进行显示；具备独立的远程管理控制端口，支持远程监控图形界面, 可实现与操作系统无关的远程对服务器的完全控制，包括远程的开机、关机、重启、虚拟软驱、虚拟光驱等操作；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虚拟化架构:采用裸金属架构，充分利用Intel VT和AMD-V的硬件虚拟化技术，支持Intel</w:t>
            </w:r>
            <w:r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扩展页表技术。虚拟化软件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直接安装在服务器硬件设备上，不采用在服务器上先安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lastRenderedPageBreak/>
              <w:t>装操作系统的方式，虚拟化软件直接管理硬件资源。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支持将当前虚拟机的操作系统、应用、用户配置等数据保存为虚拟机模板；模板可根据需要修改并重新保存；并可通过模板快速、批量部署虚拟机。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关键的管理节点/服务器支持做到主备冗余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br/>
              <w:t>支持虚拟机HA功能，系统可自动地将虚拟机从故障服务器上迁移至正常的服务器。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支持虚拟机热迁移VM Motion功能。在虚拟机运行期间，通过手工或自动地实现虚拟机在集群之内的不同物理机之间迁移，保障业务连续性。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支持多种方式监控整个系统的软硬件系统的运行情况，以便及时进行故障处理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运维管理系统需基于全B/S架构。要求在同一个管理系统中实现：硬件资源管理、逻辑拓扑监控、告警与事件管理、系统监控、虚拟资源管理、系统配置、用户管理、操作日志查询等。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管理系统基于免费Linux操作系统和数据库，无需额外的商用操作系统和数据库的License费用。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监控管理支持对云资源（计算资源，存储资源，网络资源，虚拟资源）使用情况以及当前状态进行集中全面监控。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支持业界主流交换机厂商交换机接入管理，支持告警上报与状态监控。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支持F5等业界主流负载均衡器接入管理，可以监控负载均衡器的状态是否正常。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兼容多厂商虚拟化平台（VMware vSphere， Huawei FusionCompute、H3Cloud等主流系统）虚拟机，实现统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lastRenderedPageBreak/>
              <w:t>一的管理， 虚拟化资源的统一呈现（计算资源池， 存储资源池， 网络资源池）。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br/>
              <w:t>虚拟机平台支持主流的X86架构的操作系统，包括Windows Server 2003 /2008 R2及以上版本服务器操作系统，Windows XP、Windows 7操作系统， Redhat、SUSE、CentOS、中标普华、Ubuntu、Fedora等多个发行版本的Linux操作系统。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虚拟化软件24个CPU授权；分布式软件要求：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br/>
              <w:t>采用分布式存储架构的Server SAN软件，构筑在通用x86服务器硬件之上，通过软件层面的去中心化架构和数据冗余技术，来达到高可伸缩性和高可用性。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数据在存储池内冗余，硬盘或者服务器故障后，数据自动在整个存储资源池范围内进行重建。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扩容和减容时支持不停机情况下的数据自动迁移和均衡。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单个资源池支持存储卷的数量65000个。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支持大存储资源池，池内资源完全共享，单存储池硬盘数量96块，可以扩展到2000块以上，池内数据自动进行负载均衡，对应用提供一致的性能。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支持配置2副本，本次配置3副本，满足不同可靠性要求的业务场景。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配置与硬件节点存储容量匹配的授权；</w:t>
            </w:r>
          </w:p>
          <w:p w:rsidR="004D2CB3" w:rsidRPr="00EC5D2B" w:rsidRDefault="004D2CB3" w:rsidP="00320DCF">
            <w:pPr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项目实施时，根据提供的虚拟机创建和配置方案表，完成相应虚拟机（含操作系统）创建。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套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¥1,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40,000.00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¥1,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40,000.00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中国、新华三技术有限公司</w:t>
            </w:r>
          </w:p>
        </w:tc>
      </w:tr>
      <w:tr w:rsidR="004D2CB3" w:rsidRPr="00EC5D2B" w:rsidTr="00320DCF">
        <w:trPr>
          <w:trHeight w:val="152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万兆以太网交换机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H3C LS-6520-52QF-EI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48口万兆以太网交换机；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br/>
              <w:t>4端口40GE QSFP+接口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br/>
              <w:t>配置48万兆SFP+光模块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电源1+1备份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风扇框1+1备份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br/>
              <w:t>支持前后、后前风道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支持标准SFP+模块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包转发率960Mpps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交换容量1.28Tbps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接口缓存9M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支持4K VLAN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支持QinQ、Mux VLAN、Super VLAN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支持STP/RSTP/MSTP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支持端口隔离和端口组隔离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支持跨框链路聚合，要求配对设备有独立的控制平面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支持多个物理端口的流量镜像到一个端口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支持流镜像、远程端口镜像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支持堆叠，堆叠带宽160G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堆叠系统中的设备数量最大可支持16台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支持netstream、sFlow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支持SNMP V1/V2/V3、Telnet、RMON、SSH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支持通过命令行、Web、中文图形化配置软件等方式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进行配置和管理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支持带外管理接口</w:t>
            </w:r>
          </w:p>
          <w:p w:rsidR="004D2CB3" w:rsidRPr="00EC5D2B" w:rsidRDefault="004D2CB3" w:rsidP="00320DCF">
            <w:pPr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含配套线材和光纤等辅材辅件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¥40,000.00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¥80,000.00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中国、新华三技术有限公司</w:t>
            </w:r>
          </w:p>
        </w:tc>
      </w:tr>
      <w:tr w:rsidR="004D2CB3" w:rsidRPr="00EC5D2B" w:rsidTr="00320DCF">
        <w:trPr>
          <w:trHeight w:val="109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千兆以太网交换机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H3C S5130S-28S-EI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48口千兆电口交换机，4个万兆上行接口；含4个万兆光模块，以及堆叠线缆、光纤等辅材辅件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¥12,000.00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¥24,000.00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中国、新华三技术有限公司</w:t>
            </w:r>
          </w:p>
        </w:tc>
      </w:tr>
      <w:tr w:rsidR="004D2CB3" w:rsidRPr="00EC5D2B" w:rsidTr="00320DCF">
        <w:trPr>
          <w:trHeight w:val="26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负载均衡器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H3C SecPath L1000-S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16个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千兆电口，</w:t>
            </w:r>
            <w:r w:rsidRPr="00EC5D2B"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8个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千兆光接口；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支持虚拟服务器负载；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SSL支持／对称加密流量</w:t>
            </w:r>
            <w:r w:rsidRPr="00EC5D2B"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1000M；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吞吐量</w:t>
            </w:r>
            <w:r w:rsidRPr="00EC5D2B"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4.5G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四层每秒新建会话数</w:t>
            </w:r>
            <w:r w:rsidRPr="00EC5D2B"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22万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七层每秒新建会话数</w:t>
            </w:r>
            <w:r w:rsidRPr="00EC5D2B"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15万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；</w:t>
            </w:r>
          </w:p>
          <w:p w:rsidR="004D2CB3" w:rsidRPr="00EC5D2B" w:rsidRDefault="004D2CB3" w:rsidP="00320DCF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最大并发连接数</w:t>
            </w:r>
            <w:r w:rsidRPr="00EC5D2B">
              <w:rPr>
                <w:rFonts w:ascii="宋体" w:hAnsi="宋体" w:hint="eastAsia"/>
                <w:b/>
                <w:bCs/>
                <w:color w:val="000000"/>
                <w:kern w:val="0"/>
                <w:sz w:val="21"/>
                <w:szCs w:val="21"/>
              </w:rPr>
              <w:t>1200万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；</w:t>
            </w:r>
          </w:p>
          <w:p w:rsidR="004D2CB3" w:rsidRPr="00EC5D2B" w:rsidRDefault="004D2CB3" w:rsidP="00320DCF">
            <w:pPr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单一设备同时支持包括链路负载均衡、全局负载均衡和服务器负载均衡的功能，支持非对称部署的tcp协议优化技术，无需终端安装插件即可提升访问速度；支持实时漏洞检测功能，通过对实时流量进行安全性分析来评估业务系统的漏洞风险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¥27,000.00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¥27,000.00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中国、新华三技术有限公司</w:t>
            </w:r>
          </w:p>
        </w:tc>
      </w:tr>
      <w:tr w:rsidR="004D2CB3" w:rsidRPr="00EC5D2B" w:rsidTr="00320DCF">
        <w:trPr>
          <w:trHeight w:val="75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机柜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图腾机柜G3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EC5D2B">
              <w:rPr>
                <w:color w:val="000000"/>
                <w:kern w:val="0"/>
                <w:sz w:val="21"/>
                <w:szCs w:val="21"/>
              </w:rPr>
              <w:t>42U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标准服务器机柜</w:t>
            </w:r>
            <w:r w:rsidRPr="00EC5D2B">
              <w:rPr>
                <w:color w:val="000000"/>
                <w:kern w:val="0"/>
                <w:sz w:val="21"/>
                <w:szCs w:val="21"/>
              </w:rPr>
              <w:t>600mm*1200mm*2000mm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，超级网孔的前门和可双开后门</w:t>
            </w:r>
            <w:r w:rsidRPr="00EC5D2B">
              <w:rPr>
                <w:color w:val="000000"/>
                <w:kern w:val="0"/>
                <w:sz w:val="21"/>
                <w:szCs w:val="21"/>
              </w:rPr>
              <w:t>, 4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个</w:t>
            </w:r>
            <w:r w:rsidRPr="00EC5D2B">
              <w:rPr>
                <w:color w:val="000000"/>
                <w:kern w:val="0"/>
                <w:sz w:val="21"/>
                <w:szCs w:val="21"/>
              </w:rPr>
              <w:t>10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口机柜专用</w:t>
            </w:r>
            <w:r w:rsidRPr="00EC5D2B">
              <w:rPr>
                <w:color w:val="000000"/>
                <w:kern w:val="0"/>
                <w:sz w:val="21"/>
                <w:szCs w:val="21"/>
              </w:rPr>
              <w:t>PDU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，满足所有设备双回路供电接入，含配套线材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¥6,500.00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¥13,000.00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中国、</w:t>
            </w:r>
            <w:r w:rsidRPr="00EC5D2B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深圳市图腾通讯科技有限公司</w:t>
            </w:r>
          </w:p>
        </w:tc>
      </w:tr>
      <w:tr w:rsidR="004D2CB3" w:rsidRPr="00EC5D2B" w:rsidTr="00320DCF">
        <w:trPr>
          <w:trHeight w:val="46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集成服务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向心力定制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EC5D2B">
              <w:rPr>
                <w:color w:val="000000"/>
                <w:kern w:val="0"/>
                <w:sz w:val="21"/>
                <w:szCs w:val="21"/>
              </w:rPr>
              <w:t xml:space="preserve">1. 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完成硬件设备的安装上架及线缆连接，线缆和耗材需满足本次项目的需求，保证硬件设备加电正常，网络连通。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br/>
            </w:r>
            <w:r w:rsidRPr="00EC5D2B">
              <w:rPr>
                <w:color w:val="000000"/>
                <w:kern w:val="0"/>
                <w:sz w:val="21"/>
                <w:szCs w:val="21"/>
              </w:rPr>
              <w:t>2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．完成服务器云及分布式文件存储系统融合平台的搭建，包括虚拟化平台、分布式存储平台的安装调试及优化配置，根据建设要求创建相应数量的虚拟机。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br/>
            </w:r>
            <w:r w:rsidRPr="00EC5D2B">
              <w:rPr>
                <w:color w:val="000000"/>
                <w:kern w:val="0"/>
                <w:sz w:val="21"/>
                <w:szCs w:val="21"/>
              </w:rPr>
              <w:t xml:space="preserve">3. 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分布式存储空间的配置划分，资源调优。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br/>
            </w:r>
            <w:r w:rsidRPr="00EC5D2B">
              <w:rPr>
                <w:color w:val="000000"/>
                <w:kern w:val="0"/>
                <w:sz w:val="21"/>
                <w:szCs w:val="21"/>
              </w:rPr>
              <w:t xml:space="preserve">4. 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配合完成</w:t>
            </w:r>
            <w:r w:rsidRPr="00EC5D2B">
              <w:rPr>
                <w:color w:val="000000"/>
                <w:kern w:val="0"/>
                <w:sz w:val="21"/>
                <w:szCs w:val="21"/>
              </w:rPr>
              <w:t>MPP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大数据平台的安装部署工作、平台调优及相关业务数据导入。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br/>
            </w:r>
            <w:r w:rsidRPr="00EC5D2B">
              <w:rPr>
                <w:color w:val="000000"/>
                <w:kern w:val="0"/>
                <w:sz w:val="21"/>
                <w:szCs w:val="21"/>
              </w:rPr>
              <w:t xml:space="preserve">5. 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配合完成大数据平台的安装部署工作、平台调优及相关业务数据导入。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br/>
            </w:r>
            <w:r w:rsidRPr="00EC5D2B">
              <w:rPr>
                <w:color w:val="000000"/>
                <w:kern w:val="0"/>
                <w:sz w:val="21"/>
                <w:szCs w:val="21"/>
              </w:rPr>
              <w:t>6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．按照用户需求生成相应的虚拟机，并安装好相应操作系统。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br/>
            </w:r>
            <w:r w:rsidRPr="00EC5D2B">
              <w:rPr>
                <w:color w:val="000000"/>
                <w:kern w:val="0"/>
                <w:sz w:val="21"/>
                <w:szCs w:val="21"/>
              </w:rPr>
              <w:t>7.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安装</w:t>
            </w:r>
            <w:r w:rsidRPr="00EC5D2B">
              <w:rPr>
                <w:color w:val="000000"/>
                <w:kern w:val="0"/>
                <w:sz w:val="21"/>
                <w:szCs w:val="21"/>
              </w:rPr>
              <w:t>ORACLE 11G RAC</w:t>
            </w:r>
            <w:r w:rsidRPr="00EC5D2B">
              <w:rPr>
                <w:rFonts w:ascii="宋体" w:hAnsi="宋体" w:hint="eastAsia"/>
                <w:color w:val="000000"/>
                <w:kern w:val="0"/>
                <w:sz w:val="21"/>
                <w:szCs w:val="21"/>
              </w:rPr>
              <w:t>数据库集群，按照调研原始数据、数据逻辑分析、执行迁移方案等流程，实现从情报平台一期数据库到本项目新建数据库的数据迁移。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套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2,000.00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¥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2,000.00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中国、郑州向心力通信技术股份有限公司</w:t>
            </w:r>
          </w:p>
        </w:tc>
      </w:tr>
      <w:tr w:rsidR="004D2CB3" w:rsidRPr="00EC5D2B" w:rsidTr="00320DCF">
        <w:trPr>
          <w:trHeight w:val="315"/>
        </w:trPr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44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CB3" w:rsidRPr="00EC5D2B" w:rsidRDefault="004D2CB3" w:rsidP="00320DCF">
            <w:pPr>
              <w:widowControl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大写：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贰佰陆拾贰万捌仟元</w:t>
            </w: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整　　　　　　小写：</w:t>
            </w:r>
            <w:r w:rsidRPr="00EC5D2B">
              <w:rPr>
                <w:rFonts w:hint="eastAsia"/>
                <w:color w:val="000000"/>
                <w:kern w:val="0"/>
                <w:sz w:val="21"/>
                <w:szCs w:val="21"/>
              </w:rPr>
              <w:t>¥</w:t>
            </w:r>
            <w:r>
              <w:rPr>
                <w:color w:val="000000"/>
                <w:kern w:val="0"/>
                <w:sz w:val="21"/>
                <w:szCs w:val="21"/>
              </w:rPr>
              <w:t>2628000.00</w:t>
            </w:r>
            <w:r w:rsidRPr="00EC5D2B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元</w:t>
            </w:r>
          </w:p>
        </w:tc>
      </w:tr>
    </w:tbl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</w:pPr>
    </w:p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</w:pPr>
      <w:r>
        <w:rPr>
          <w:rFonts w:ascii="宋体" w:cs="宋体" w:hint="eastAsia"/>
          <w:lang w:val="zh-CN"/>
        </w:rPr>
        <w:t>投标人（公章）：</w:t>
      </w:r>
      <w:r>
        <w:rPr>
          <w:rFonts w:ascii="宋体" w:hAnsi="宋体" w:hint="eastAsia"/>
          <w:color w:val="000000"/>
          <w:kern w:val="0"/>
        </w:rPr>
        <w:t>郑州向心力通信技术股份有限公司</w:t>
      </w:r>
    </w:p>
    <w:p w:rsidR="004D2CB3" w:rsidRDefault="004D2CB3" w:rsidP="004D2CB3">
      <w:pPr>
        <w:autoSpaceDE w:val="0"/>
        <w:autoSpaceDN w:val="0"/>
        <w:adjustRightInd w:val="0"/>
        <w:spacing w:line="360" w:lineRule="auto"/>
        <w:rPr>
          <w:rFonts w:ascii="宋体" w:cs="宋体"/>
          <w:lang w:val="zh-CN"/>
        </w:rPr>
      </w:pPr>
      <w:r>
        <w:rPr>
          <w:rFonts w:ascii="宋体" w:cs="宋体" w:hint="eastAsia"/>
          <w:lang w:val="zh-CN"/>
        </w:rPr>
        <w:t>投标人法定代表人（或代理人）签字：</w:t>
      </w:r>
    </w:p>
    <w:p w:rsidR="00750D2C" w:rsidRDefault="00750D2C"/>
    <w:sectPr w:rsidR="00750D2C" w:rsidSect="004D2CB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D2C" w:rsidRDefault="00750D2C" w:rsidP="004D2CB3">
      <w:r>
        <w:separator/>
      </w:r>
    </w:p>
  </w:endnote>
  <w:endnote w:type="continuationSeparator" w:id="1">
    <w:p w:rsidR="00750D2C" w:rsidRDefault="00750D2C" w:rsidP="004D2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B3" w:rsidRDefault="004D2CB3" w:rsidP="00F16B70">
    <w:pPr>
      <w:pStyle w:val="a5"/>
      <w:ind w:firstLineChars="1500" w:firstLine="2700"/>
    </w:pPr>
    <w:fldSimple w:instr=" PAGE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D2C" w:rsidRDefault="00750D2C" w:rsidP="004D2CB3">
      <w:r>
        <w:separator/>
      </w:r>
    </w:p>
  </w:footnote>
  <w:footnote w:type="continuationSeparator" w:id="1">
    <w:p w:rsidR="00750D2C" w:rsidRDefault="00750D2C" w:rsidP="004D2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B3" w:rsidRPr="00445836" w:rsidRDefault="004D2CB3" w:rsidP="00445836">
    <w:pPr>
      <w:pBdr>
        <w:bottom w:val="single" w:sz="4" w:space="17" w:color="auto"/>
      </w:pBd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-57785</wp:posOffset>
          </wp:positionV>
          <wp:extent cx="817245" cy="387985"/>
          <wp:effectExtent l="0" t="0" r="1905" b="0"/>
          <wp:wrapTopAndBottom/>
          <wp:docPr id="341" name="图片 4" descr="说明: logo中英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说明: logo中英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18"/>
        <w:szCs w:val="18"/>
      </w:rPr>
      <w:t>情报平台二期</w:t>
    </w:r>
    <w:r w:rsidRPr="00445836">
      <w:rPr>
        <w:rFonts w:hint="eastAsia"/>
        <w:sz w:val="18"/>
        <w:szCs w:val="18"/>
      </w:rPr>
      <w:t>项目</w:t>
    </w:r>
    <w:r w:rsidRPr="004019FB">
      <w:rPr>
        <w:rFonts w:hint="eastAsia"/>
        <w:sz w:val="18"/>
        <w:szCs w:val="18"/>
      </w:rPr>
      <w:t>-</w:t>
    </w:r>
    <w:r w:rsidRPr="004019FB">
      <w:rPr>
        <w:rFonts w:hint="eastAsia"/>
        <w:sz w:val="18"/>
        <w:szCs w:val="18"/>
      </w:rPr>
      <w:t>投标文件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76EEE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CB3"/>
    <w:rsid w:val="004D2CB3"/>
    <w:rsid w:val="0075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B3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aliases w:val="H1,Section Head,h1,1st level,l1,1,H11,H12,H13,H14,H15,H16,H17,Heading 0,Heading 11,level 1,Level 1 Head,Head1,Heading apps,List level 1,(章名),PIM 1,Fab-1,Datasheet title,1.,123321,heading 1,Level 1 Topic Heading,Level a,Head 1,Head 11,Head 12,L,&amp;3,I"/>
    <w:basedOn w:val="a"/>
    <w:next w:val="a"/>
    <w:link w:val="1Char"/>
    <w:uiPriority w:val="9"/>
    <w:qFormat/>
    <w:rsid w:val="004D2CB3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aliases w:val="一级节名,节标题,标题1,2nd level,h2,2,Header 2,l2,Titre2,Head 2,H2,Level 2 Head,heading 2,Heading 2 Hidden,Heading 2 CCBS,Titre3,HD2,UNDERRUBRIK 1-2,sect 1.2,L2,H21,sect 1.21,H22,sect 1.22,H211,sect 1.211,H23,sect 1.23,H212,sect 1.212,Underrubrik1,prop2,PIM2"/>
    <w:basedOn w:val="a"/>
    <w:next w:val="a0"/>
    <w:link w:val="2Char"/>
    <w:uiPriority w:val="9"/>
    <w:qFormat/>
    <w:rsid w:val="004D2CB3"/>
    <w:pPr>
      <w:keepNext/>
      <w:keepLines/>
      <w:numPr>
        <w:ilvl w:val="1"/>
        <w:numId w:val="1"/>
      </w:numPr>
      <w:tabs>
        <w:tab w:val="left" w:pos="840"/>
      </w:tabs>
      <w:spacing w:before="260" w:after="260" w:line="413" w:lineRule="auto"/>
      <w:jc w:val="center"/>
      <w:outlineLvl w:val="1"/>
    </w:pPr>
    <w:rPr>
      <w:rFonts w:ascii="Arial" w:eastAsia="黑体" w:hAnsi="Arial"/>
      <w:b/>
      <w:kern w:val="0"/>
      <w:sz w:val="32"/>
      <w:szCs w:val="20"/>
      <w:lang/>
    </w:rPr>
  </w:style>
  <w:style w:type="paragraph" w:styleId="3">
    <w:name w:val="heading 3"/>
    <w:aliases w:val="Heading 3 - old,二级节名,h3,3rd level,3,l3,Level 3 Head,H3,heading 3,He...,level_3,PIM 3,sect1.2.3,prop3,3heading,Heading 31,CT,Heading 3 hidden,2h,h31,h32,Section,Heading 2.3,(Alt+3),1.2.3.,alltoc,标题 4.1.1,Level 3 Topic Heading,sect1.2.31,sl3,...,bh"/>
    <w:basedOn w:val="a"/>
    <w:next w:val="a"/>
    <w:link w:val="3Char"/>
    <w:uiPriority w:val="9"/>
    <w:unhideWhenUsed/>
    <w:qFormat/>
    <w:rsid w:val="004D2CB3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kern w:val="0"/>
      <w:sz w:val="32"/>
      <w:szCs w:val="3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4D2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D2CB3"/>
    <w:rPr>
      <w:sz w:val="18"/>
      <w:szCs w:val="18"/>
    </w:rPr>
  </w:style>
  <w:style w:type="paragraph" w:styleId="a5">
    <w:name w:val="footer"/>
    <w:aliases w:val="Footer-Even"/>
    <w:basedOn w:val="a"/>
    <w:link w:val="Char0"/>
    <w:uiPriority w:val="99"/>
    <w:unhideWhenUsed/>
    <w:qFormat/>
    <w:rsid w:val="004D2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oter-Even Char"/>
    <w:basedOn w:val="a1"/>
    <w:link w:val="a5"/>
    <w:uiPriority w:val="99"/>
    <w:qFormat/>
    <w:rsid w:val="004D2CB3"/>
    <w:rPr>
      <w:sz w:val="18"/>
      <w:szCs w:val="18"/>
    </w:rPr>
  </w:style>
  <w:style w:type="character" w:customStyle="1" w:styleId="1Char">
    <w:name w:val="标题 1 Char"/>
    <w:aliases w:val="H1 Char,Section Head Char,h1 Char,1st level Char,l1 Char,1 Char,H11 Char,H12 Char,H13 Char,H14 Char,H15 Char,H16 Char,H17 Char,Heading 0 Char,Heading 11 Char,level 1 Char,Level 1 Head Char,Head1 Char,Heading apps Char,List level 1 Char,1. Char"/>
    <w:basedOn w:val="a1"/>
    <w:link w:val="1"/>
    <w:uiPriority w:val="9"/>
    <w:qFormat/>
    <w:rsid w:val="004D2CB3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character" w:customStyle="1" w:styleId="2Char">
    <w:name w:val="标题 2 Char"/>
    <w:basedOn w:val="a1"/>
    <w:link w:val="2"/>
    <w:uiPriority w:val="9"/>
    <w:rsid w:val="004D2CB3"/>
    <w:rPr>
      <w:rFonts w:ascii="Arial" w:eastAsia="黑体" w:hAnsi="Arial" w:cs="Times New Roman"/>
      <w:b/>
      <w:kern w:val="0"/>
      <w:sz w:val="32"/>
      <w:szCs w:val="20"/>
      <w:lang/>
    </w:rPr>
  </w:style>
  <w:style w:type="character" w:customStyle="1" w:styleId="3Char">
    <w:name w:val="标题 3 Char"/>
    <w:basedOn w:val="a1"/>
    <w:link w:val="3"/>
    <w:uiPriority w:val="9"/>
    <w:rsid w:val="004D2CB3"/>
    <w:rPr>
      <w:rFonts w:ascii="Times New Roman" w:eastAsia="宋体" w:hAnsi="Times New Roman" w:cs="Times New Roman"/>
      <w:b/>
      <w:bCs/>
      <w:kern w:val="0"/>
      <w:sz w:val="32"/>
      <w:szCs w:val="32"/>
      <w:lang/>
    </w:rPr>
  </w:style>
  <w:style w:type="paragraph" w:styleId="a0">
    <w:name w:val="Normal Indent"/>
    <w:basedOn w:val="a"/>
    <w:uiPriority w:val="99"/>
    <w:semiHidden/>
    <w:unhideWhenUsed/>
    <w:rsid w:val="004D2C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997</Words>
  <Characters>5689</Characters>
  <Application>Microsoft Office Word</Application>
  <DocSecurity>0</DocSecurity>
  <Lines>47</Lines>
  <Paragraphs>13</Paragraphs>
  <ScaleCrop>false</ScaleCrop>
  <Company>Lenovo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2017-09-12T07:31:00Z</dcterms:created>
  <dcterms:modified xsi:type="dcterms:W3CDTF">2017-09-12T07:32:00Z</dcterms:modified>
</cp:coreProperties>
</file>