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4C1" w:rsidRPr="008E72FA" w:rsidRDefault="009304C1" w:rsidP="009304C1">
      <w:pPr>
        <w:autoSpaceDE w:val="0"/>
        <w:autoSpaceDN w:val="0"/>
        <w:adjustRightInd w:val="0"/>
        <w:snapToGrid w:val="0"/>
        <w:spacing w:line="360" w:lineRule="auto"/>
        <w:jc w:val="center"/>
        <w:outlineLvl w:val="0"/>
        <w:rPr>
          <w:rFonts w:ascii="宋体" w:hAnsi="宋体" w:cs="宋体"/>
          <w:b/>
          <w:color w:val="000000"/>
          <w:sz w:val="32"/>
          <w:szCs w:val="32"/>
          <w:lang w:val="zh-CN"/>
        </w:rPr>
      </w:pPr>
      <w:r w:rsidRPr="008E72FA">
        <w:rPr>
          <w:rFonts w:ascii="宋体" w:hAnsi="宋体" w:cs="宋体" w:hint="eastAsia"/>
          <w:b/>
          <w:color w:val="000000"/>
          <w:sz w:val="32"/>
          <w:szCs w:val="32"/>
          <w:lang w:val="zh-CN"/>
        </w:rPr>
        <w:t>投标分项报价</w:t>
      </w:r>
      <w:r w:rsidRPr="008E72FA">
        <w:rPr>
          <w:rFonts w:ascii="宋体" w:hAnsi="宋体" w:cs="宋体" w:hint="eastAsia"/>
          <w:b/>
          <w:color w:val="000000"/>
          <w:sz w:val="32"/>
          <w:szCs w:val="32"/>
        </w:rPr>
        <w:t>一</w:t>
      </w:r>
      <w:r w:rsidRPr="008E72FA">
        <w:rPr>
          <w:rFonts w:ascii="宋体" w:hAnsi="宋体" w:cs="宋体" w:hint="eastAsia"/>
          <w:b/>
          <w:color w:val="000000"/>
          <w:sz w:val="32"/>
          <w:szCs w:val="32"/>
          <w:lang w:val="zh-CN"/>
        </w:rPr>
        <w:t>览表（附图）</w:t>
      </w:r>
    </w:p>
    <w:p w:rsidR="009304C1" w:rsidRDefault="009304C1" w:rsidP="009304C1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cs="宋体"/>
          <w:b/>
          <w:bCs/>
          <w:sz w:val="24"/>
          <w:lang w:val="zh-CN"/>
        </w:rPr>
      </w:pPr>
    </w:p>
    <w:tbl>
      <w:tblPr>
        <w:tblW w:w="13858" w:type="dxa"/>
        <w:tblLayout w:type="fixed"/>
        <w:tblLook w:val="0000"/>
      </w:tblPr>
      <w:tblGrid>
        <w:gridCol w:w="534"/>
        <w:gridCol w:w="1222"/>
        <w:gridCol w:w="1125"/>
        <w:gridCol w:w="2400"/>
        <w:gridCol w:w="450"/>
        <w:gridCol w:w="634"/>
        <w:gridCol w:w="924"/>
        <w:gridCol w:w="1080"/>
        <w:gridCol w:w="2087"/>
        <w:gridCol w:w="3402"/>
      </w:tblGrid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序号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名称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规格及型号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技术参数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单位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数量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总价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产地及</w:t>
            </w:r>
          </w:p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厂家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产品图片</w:t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主席台桌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9200*600*760(mm)</w:t>
            </w:r>
          </w:p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HY-T920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2019300" cy="1066800"/>
                  <wp:effectExtent l="1905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主席台椅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625*780*1000(mm)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HY-T600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黑色牛皮，面料经液态浸色及防潮、防污等处理，光泽度好，柔软且富于韧性。内架密度PU成型发泡海绵，橡木实木框架，木材干燥至7%的含水率，优质环保油漆，漆膜硬度高，漆面光滑干净，硬度达3H。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把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19800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276350" cy="1581150"/>
                  <wp:effectExtent l="1905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条形桌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/>
                <w:color w:val="000000"/>
                <w:kern w:val="0"/>
                <w:szCs w:val="21"/>
              </w:rPr>
              <w:t>1400*500*760</w:t>
            </w: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HY-A401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15050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504950" cy="1219200"/>
                  <wp:effectExtent l="1905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椅子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450*640*100(mm)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HY-Y450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黑色牛皮，面料经液态浸色及防潮、防污等处理，光泽度好，柔软且富于韧性。内架密度PU成型发泡海绵，橡木实木框架，木材干燥至7%的含水率，优质环保油漆，漆膜硬度高，漆面光滑干净，硬度达3H。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把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214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96300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990600" cy="1581150"/>
                  <wp:effectExtent l="1905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条形桌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1800*500*760(mm)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HY-A180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36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16200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524000" cy="971550"/>
                  <wp:effectExtent l="19050" t="0" r="0" b="0"/>
                  <wp:docPr id="6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布艺沙发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1150*900*1150(mm)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HY-S115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中密度纤维板，橡木框架，防阻燃海绵。配白色沙发巾。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20300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905000" cy="914400"/>
                  <wp:effectExtent l="19050" t="0" r="0" b="0"/>
                  <wp:docPr id="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布艺沙发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1150*1000*1150(mm)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HY-S115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中密度纤维板，橡木框架，防阻燃海绵。配白色沙发巾。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3200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600200" cy="781050"/>
                  <wp:effectExtent l="19050" t="0" r="0" b="0"/>
                  <wp:docPr id="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8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700*450*500(mm)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HY-C700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橡木框架，中密度纤维板，贴皮厚度不小于0.6mm。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2600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390650" cy="1504950"/>
                  <wp:effectExtent l="19050" t="0" r="0" b="0"/>
                  <wp:docPr id="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1200*450*500(mm)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HY-C120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橡木框架，中密度纤维板，贴皮厚度不小于0.6mm。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420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390650" cy="1504950"/>
                  <wp:effectExtent l="19050" t="0" r="0" b="0"/>
                  <wp:docPr id="7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会议桌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8000*2200*760(mm)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HY-H800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809750" cy="895350"/>
                  <wp:effectExtent l="19050" t="0" r="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班台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2000*1000*760(mm)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HY-B200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2400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2400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543050" cy="952500"/>
                  <wp:effectExtent l="19050" t="0" r="0" b="0"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12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电脑桌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1600*800*760(mm)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HY-D160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1</w:t>
            </w:r>
            <w:r w:rsidR="00C90FB6">
              <w:rPr>
                <w:rFonts w:ascii="宋体" w:hAnsi="宋体" w:hint="eastAsia"/>
                <w:szCs w:val="21"/>
              </w:rPr>
              <w:t>1700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543050" cy="990600"/>
                  <wp:effectExtent l="19050" t="0" r="0" b="0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常规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HY-Y420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黑色牛皮，面料经液态浸色及防潮、防污等处理，光泽度好，柔软且富于韧性。内架密度PU成型发泡海绵，橡木实木框架，木材干燥至7%的含水率，优质环保油漆，漆膜硬度高，漆面光滑干净，硬度达3H。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把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5400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200150" cy="1504950"/>
                  <wp:effectExtent l="1905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办公椅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常规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HY-Y910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黑色西皮，面料经液态浸色及防潮、防污等处理，光泽度好，柔软且富于韧性。内架密度PU成型发泡海绵，橡木实木框架，木材干燥至7%的含水率，优质环保油漆，漆膜硬度高，漆面光滑干净，硬度达3H。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把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200150" cy="1504950"/>
                  <wp:effectExtent l="1905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50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15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书柜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Calibri"/>
                <w:color w:val="000000"/>
                <w:kern w:val="0"/>
                <w:szCs w:val="21"/>
              </w:rPr>
              <w:t>1350*400*2000</w:t>
            </w: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HY-S320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352550" cy="1562100"/>
                  <wp:effectExtent l="19050" t="0" r="0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书柜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Calibri"/>
                <w:color w:val="000000"/>
                <w:kern w:val="0"/>
                <w:szCs w:val="21"/>
              </w:rPr>
              <w:t>900*400*2000</w:t>
            </w: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HY-S210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贴面用材：优质胡桃木木皮贴面。基料板材：E1级高密度板，通过E1环保标准。配件：三合一偏心件，辅料胶粘剂。油漆：五底三面。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352550" cy="1562100"/>
                  <wp:effectExtent l="19050" t="0" r="0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沙发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Calibri"/>
                <w:color w:val="000000"/>
                <w:kern w:val="0"/>
                <w:szCs w:val="21"/>
              </w:rPr>
              <w:t>2100*860*850</w:t>
            </w: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HY-S210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黑色西皮，面料经液态浸色及防潮、防污等处理，光泽度好，柔软且富于韧性。内架密度PU成型发泡海绵，橡木实木框架，木材干燥至7%的含水率，优质环保油漆，漆膜硬度高，漆面光滑干净，硬度达3H。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套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6000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962150" cy="1200150"/>
                  <wp:effectExtent l="1905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lastRenderedPageBreak/>
              <w:t>18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长茶几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1200*600(mm)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HY-C120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/>
                <w:color w:val="000000"/>
                <w:kern w:val="0"/>
                <w:szCs w:val="21"/>
              </w:rPr>
              <w:t>贴皮厚度不小于0.6mm</w:t>
            </w: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F90083">
              <w:rPr>
                <w:rFonts w:ascii="宋体" w:hAnsi="宋体" w:cs="宋体"/>
                <w:color w:val="000000"/>
                <w:kern w:val="0"/>
                <w:szCs w:val="21"/>
              </w:rPr>
              <w:t>基材采用中密度纤维板，颜色无误差，基本一致，油漆符合国家行业标准要求</w:t>
            </w: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1080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771650" cy="762000"/>
                  <wp:effectExtent l="1905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方茶几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600*600(mm)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HY-C600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/>
                <w:kern w:val="0"/>
                <w:szCs w:val="21"/>
              </w:rPr>
              <w:t>贴皮厚度不小于</w:t>
            </w:r>
            <w:r w:rsidRPr="00F90083">
              <w:rPr>
                <w:rFonts w:ascii="宋体" w:hAnsi="宋体" w:cs="宋体"/>
                <w:color w:val="000000"/>
                <w:kern w:val="0"/>
                <w:szCs w:val="21"/>
              </w:rPr>
              <w:t>0.6mm</w:t>
            </w:r>
            <w:r w:rsidRPr="00F90083">
              <w:rPr>
                <w:rFonts w:ascii="宋体" w:hAnsi="宋体"/>
                <w:kern w:val="0"/>
                <w:szCs w:val="21"/>
              </w:rPr>
              <w:t>，基材采用中密度纤维板，颜色无误差，基本一致，油漆符合国家行业标准要求</w:t>
            </w:r>
            <w:r w:rsidRPr="00F90083">
              <w:rPr>
                <w:rFonts w:ascii="宋体" w:hAnsi="宋体" w:hint="eastAsia"/>
                <w:kern w:val="0"/>
                <w:szCs w:val="21"/>
              </w:rPr>
              <w:t>。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350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1050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352550" cy="1104900"/>
                  <wp:effectExtent l="19050" t="0" r="0" b="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铁皮柜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hint="eastAsia"/>
                <w:kern w:val="0"/>
                <w:szCs w:val="21"/>
              </w:rPr>
              <w:t>2000*390*900</w:t>
            </w: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HY-T200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/>
                <w:kern w:val="0"/>
                <w:szCs w:val="21"/>
              </w:rPr>
              <w:t>文件柜上层采用玻璃柜门，下层采用钢制柜门（或相当于）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3000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028700" cy="1352550"/>
                  <wp:effectExtent l="19050" t="0" r="0" b="0"/>
                  <wp:docPr id="20" name="图片 20" descr="C:\Documents and Settings\Administrator\桌面\cbadb7965a195c4d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0" descr="C:\Documents and Settings\Administrator\桌面\cbadb7965a195c4d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单人床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1200*2000(mm)</w:t>
            </w:r>
          </w:p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HY-C200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纯实木，套框工艺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张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widowControl/>
              <w:jc w:val="center"/>
              <w:textAlignment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C90FB6" w:rsidP="004C48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hint="eastAsia"/>
                <w:szCs w:val="21"/>
              </w:rPr>
              <w:t>品牌：“鸿业盛大”，产地：广东省江门市，厂家：广东鸿业家具制造有限公司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noProof/>
                <w:szCs w:val="21"/>
              </w:rPr>
              <w:drawing>
                <wp:inline distT="0" distB="0" distL="0" distR="0">
                  <wp:extent cx="1504950" cy="990600"/>
                  <wp:effectExtent l="1905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04C1" w:rsidRPr="00F90083" w:rsidTr="004C486F">
        <w:trPr>
          <w:trHeight w:val="670"/>
        </w:trPr>
        <w:tc>
          <w:tcPr>
            <w:tcW w:w="17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合</w:t>
            </w:r>
            <w:r w:rsidRPr="00F90083">
              <w:rPr>
                <w:rFonts w:ascii="宋体" w:hAnsi="宋体"/>
                <w:szCs w:val="21"/>
              </w:rPr>
              <w:t xml:space="preserve">  </w:t>
            </w:r>
            <w:r w:rsidRPr="00F90083">
              <w:rPr>
                <w:rFonts w:ascii="宋体" w:hAnsi="宋体" w:cs="宋体" w:hint="eastAsia"/>
                <w:szCs w:val="21"/>
                <w:lang w:val="zh-CN"/>
              </w:rPr>
              <w:t>计</w:t>
            </w:r>
          </w:p>
        </w:tc>
        <w:tc>
          <w:tcPr>
            <w:tcW w:w="87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9F0C4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  <w:r w:rsidRPr="00F90083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="009F0C46">
              <w:rPr>
                <w:rFonts w:ascii="宋体" w:hAnsi="宋体" w:cs="宋体" w:hint="eastAsia"/>
                <w:szCs w:val="21"/>
                <w:lang w:val="zh-CN"/>
              </w:rPr>
              <w:t>贰拾贰万伍仟元整</w:t>
            </w:r>
            <w:r w:rsidRPr="003A73D5">
              <w:rPr>
                <w:rFonts w:ascii="宋体" w:hAnsi="宋体" w:cs="宋体" w:hint="eastAsia"/>
                <w:szCs w:val="21"/>
                <w:lang w:val="zh-CN"/>
              </w:rPr>
              <w:t xml:space="preserve"> </w:t>
            </w:r>
            <w:r w:rsidRPr="00F90083">
              <w:rPr>
                <w:rFonts w:ascii="宋体" w:hAnsi="宋体" w:cs="宋体" w:hint="eastAsia"/>
                <w:szCs w:val="21"/>
                <w:lang w:val="zh-CN"/>
              </w:rPr>
              <w:t xml:space="preserve">    </w:t>
            </w:r>
            <w:r w:rsidRPr="00F90083">
              <w:rPr>
                <w:rFonts w:ascii="宋体" w:hAnsi="宋体"/>
                <w:szCs w:val="21"/>
              </w:rPr>
              <w:t xml:space="preserve">                 </w:t>
            </w:r>
            <w:r w:rsidRPr="00F90083">
              <w:rPr>
                <w:rFonts w:ascii="宋体" w:hAnsi="宋体" w:cs="宋体" w:hint="eastAsia"/>
                <w:szCs w:val="21"/>
                <w:lang w:val="zh-CN"/>
              </w:rPr>
              <w:t>小写：</w:t>
            </w:r>
            <w:r w:rsidR="00C90FB6" w:rsidRPr="00C90FB6">
              <w:rPr>
                <w:rFonts w:ascii="宋体" w:hAnsi="宋体" w:hint="eastAsia"/>
                <w:sz w:val="24"/>
                <w:szCs w:val="21"/>
              </w:rPr>
              <w:t>225000</w:t>
            </w:r>
            <w:r w:rsidRPr="003A73D5">
              <w:rPr>
                <w:rFonts w:ascii="宋体" w:hAnsi="宋体" w:cs="宋体" w:hint="eastAsia"/>
                <w:szCs w:val="21"/>
                <w:lang w:val="zh-CN"/>
              </w:rPr>
              <w:t>元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04C1" w:rsidRPr="00F90083" w:rsidRDefault="009304C1" w:rsidP="004C486F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 w:cs="宋体"/>
                <w:szCs w:val="21"/>
                <w:lang w:val="zh-CN"/>
              </w:rPr>
            </w:pPr>
          </w:p>
        </w:tc>
      </w:tr>
    </w:tbl>
    <w:p w:rsidR="009304C1" w:rsidRDefault="009304C1" w:rsidP="009304C1">
      <w:pPr>
        <w:spacing w:line="360" w:lineRule="auto"/>
        <w:rPr>
          <w:rFonts w:ascii="宋体" w:hAnsi="宋体"/>
          <w:sz w:val="24"/>
        </w:rPr>
      </w:pPr>
    </w:p>
    <w:p w:rsidR="009304C1" w:rsidRPr="00003795" w:rsidRDefault="009304C1" w:rsidP="009304C1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sz w:val="24"/>
          <w:lang w:val="zh-CN"/>
        </w:rPr>
      </w:pPr>
      <w:r w:rsidRPr="00003795">
        <w:rPr>
          <w:rFonts w:ascii="宋体" w:cs="宋体" w:hint="eastAsia"/>
          <w:sz w:val="24"/>
          <w:lang w:val="zh-CN"/>
        </w:rPr>
        <w:lastRenderedPageBreak/>
        <w:t>注：以上报价包括设备、材料、元件等购置、安装调试、验收、与其它施工单位协作所产生的所有费用。</w:t>
      </w:r>
    </w:p>
    <w:p w:rsidR="009304C1" w:rsidRDefault="009304C1" w:rsidP="009304C1">
      <w:pPr>
        <w:autoSpaceDE w:val="0"/>
        <w:autoSpaceDN w:val="0"/>
        <w:adjustRightInd w:val="0"/>
        <w:snapToGrid w:val="0"/>
        <w:spacing w:line="360" w:lineRule="auto"/>
        <w:rPr>
          <w:rFonts w:ascii="宋体" w:cs="宋体"/>
          <w:color w:val="FF0000"/>
          <w:sz w:val="24"/>
          <w:lang w:val="zh-CN"/>
        </w:rPr>
      </w:pPr>
    </w:p>
    <w:p w:rsidR="009304C1" w:rsidRDefault="009304C1" w:rsidP="009304C1">
      <w:pPr>
        <w:adjustRightInd w:val="0"/>
        <w:snapToGrid w:val="0"/>
        <w:spacing w:line="360" w:lineRule="auto"/>
        <w:jc w:val="left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付款方式：</w:t>
      </w:r>
    </w:p>
    <w:p w:rsidR="009304C1" w:rsidRDefault="009304C1" w:rsidP="009304C1"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经验收合格付合同总价款的90</w:t>
      </w:r>
      <w:r>
        <w:rPr>
          <w:rFonts w:ascii="宋体" w:hAnsi="宋体"/>
          <w:color w:val="000000"/>
          <w:sz w:val="24"/>
        </w:rPr>
        <w:t>%</w:t>
      </w:r>
      <w:r>
        <w:rPr>
          <w:rFonts w:ascii="宋体" w:hAnsi="宋体" w:hint="eastAsia"/>
          <w:color w:val="000000"/>
          <w:sz w:val="24"/>
        </w:rPr>
        <w:t>，剩余10</w:t>
      </w:r>
      <w:r>
        <w:rPr>
          <w:rFonts w:ascii="宋体" w:hAnsi="宋体"/>
          <w:color w:val="000000"/>
          <w:sz w:val="24"/>
        </w:rPr>
        <w:t>%</w:t>
      </w:r>
      <w:r>
        <w:rPr>
          <w:rFonts w:ascii="宋体" w:hAnsi="宋体" w:hint="eastAsia"/>
          <w:color w:val="000000"/>
          <w:sz w:val="24"/>
        </w:rPr>
        <w:t>满一年无质量问题一次付清。</w:t>
      </w:r>
    </w:p>
    <w:p w:rsidR="009304C1" w:rsidRDefault="009304C1" w:rsidP="009304C1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color w:val="FF0000"/>
          <w:sz w:val="24"/>
        </w:rPr>
      </w:pPr>
    </w:p>
    <w:p w:rsidR="009304C1" w:rsidRDefault="009304C1" w:rsidP="009304C1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投标人（公章）：</w:t>
      </w:r>
      <w:r>
        <w:rPr>
          <w:rFonts w:ascii="宋体" w:hAnsi="宋体" w:hint="eastAsia"/>
          <w:sz w:val="24"/>
          <w:lang w:val="zh-CN"/>
        </w:rPr>
        <w:t>广东鸿业家具制造有限公司</w:t>
      </w:r>
    </w:p>
    <w:p w:rsidR="009304C1" w:rsidRDefault="009304C1" w:rsidP="009304C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lang w:val="zh-CN"/>
        </w:rPr>
        <w:t>投标人法定代表人或代理人（签字或盖章）：</w:t>
      </w:r>
    </w:p>
    <w:p w:rsidR="009304C1" w:rsidRDefault="009304C1" w:rsidP="009304C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日期：2017年08月28日</w:t>
      </w:r>
    </w:p>
    <w:p w:rsidR="001F7647" w:rsidRDefault="001F7647"/>
    <w:sectPr w:rsidR="001F7647" w:rsidSect="009304C1">
      <w:headerReference w:type="default" r:id="rId23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F4A" w:rsidRPr="00AF0545" w:rsidRDefault="00C37F4A" w:rsidP="009304C1">
      <w:pPr>
        <w:rPr>
          <w:szCs w:val="20"/>
        </w:rPr>
      </w:pPr>
      <w:r>
        <w:separator/>
      </w:r>
    </w:p>
  </w:endnote>
  <w:endnote w:type="continuationSeparator" w:id="0">
    <w:p w:rsidR="00C37F4A" w:rsidRPr="00AF0545" w:rsidRDefault="00C37F4A" w:rsidP="009304C1">
      <w:pPr>
        <w:rPr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F4A" w:rsidRPr="00AF0545" w:rsidRDefault="00C37F4A" w:rsidP="009304C1">
      <w:pPr>
        <w:rPr>
          <w:szCs w:val="20"/>
        </w:rPr>
      </w:pPr>
      <w:r>
        <w:separator/>
      </w:r>
    </w:p>
  </w:footnote>
  <w:footnote w:type="continuationSeparator" w:id="0">
    <w:p w:rsidR="00C37F4A" w:rsidRPr="00AF0545" w:rsidRDefault="00C37F4A" w:rsidP="009304C1">
      <w:pPr>
        <w:rPr>
          <w:szCs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4C1" w:rsidRDefault="009304C1" w:rsidP="009304C1">
    <w:pPr>
      <w:pStyle w:val="a6"/>
      <w:tabs>
        <w:tab w:val="center" w:pos="6979"/>
        <w:tab w:val="right" w:pos="13958"/>
      </w:tabs>
      <w:jc w:val="left"/>
    </w:pPr>
    <w:r>
      <w:tab/>
    </w:r>
    <w:r>
      <w:rPr>
        <w:rFonts w:ascii="宋体" w:hAnsi="宋体" w:cs="宋体"/>
        <w:noProof/>
        <w:kern w:val="0"/>
        <w:sz w:val="24"/>
      </w:rPr>
      <w:drawing>
        <wp:inline distT="0" distB="0" distL="0" distR="0">
          <wp:extent cx="5753100" cy="323850"/>
          <wp:effectExtent l="19050" t="0" r="0" b="0"/>
          <wp:docPr id="946" name="图片 1" descr="说明: C:\Users\Administrator\Documents\Tencent Files\71213182\Image\C2C\EC~825(I`~QDKJ5VUORJZ1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C:\Users\Administrator\Documents\Tencent Files\71213182\Image\C2C\EC~825(I`~QDKJ5VUORJZ1X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9304C1" w:rsidRDefault="009304C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3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4C1"/>
    <w:rsid w:val="00023460"/>
    <w:rsid w:val="001F7647"/>
    <w:rsid w:val="002E192A"/>
    <w:rsid w:val="00380E01"/>
    <w:rsid w:val="004F57D7"/>
    <w:rsid w:val="00516D9D"/>
    <w:rsid w:val="00592857"/>
    <w:rsid w:val="006540D9"/>
    <w:rsid w:val="00727AE2"/>
    <w:rsid w:val="007D4EEE"/>
    <w:rsid w:val="009304C1"/>
    <w:rsid w:val="009F0C46"/>
    <w:rsid w:val="00C37F4A"/>
    <w:rsid w:val="00C435A8"/>
    <w:rsid w:val="00C90FB6"/>
    <w:rsid w:val="00D01414"/>
    <w:rsid w:val="00D2496B"/>
    <w:rsid w:val="00D412D2"/>
    <w:rsid w:val="00E5390E"/>
    <w:rsid w:val="00FA1723"/>
    <w:rsid w:val="00FC0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4C1"/>
    <w:pPr>
      <w:widowControl w:val="0"/>
      <w:spacing w:line="240" w:lineRule="auto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rsid w:val="00E5390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4F57D7"/>
    <w:pPr>
      <w:keepNext/>
      <w:keepLines/>
      <w:spacing w:line="300" w:lineRule="exact"/>
      <w:jc w:val="left"/>
      <w:outlineLvl w:val="1"/>
    </w:pPr>
    <w:rPr>
      <w:rFonts w:ascii="Arial" w:eastAsia="仿宋_GB2312" w:hAnsi="Arial"/>
      <w:b/>
      <w:sz w:val="28"/>
      <w:szCs w:val="20"/>
    </w:rPr>
  </w:style>
  <w:style w:type="paragraph" w:styleId="3">
    <w:name w:val="heading 3"/>
    <w:basedOn w:val="a"/>
    <w:next w:val="a"/>
    <w:link w:val="3Char"/>
    <w:autoRedefine/>
    <w:qFormat/>
    <w:rsid w:val="00C435A8"/>
    <w:pPr>
      <w:keepLines/>
      <w:spacing w:before="40" w:after="40" w:line="360" w:lineRule="auto"/>
      <w:jc w:val="left"/>
      <w:outlineLvl w:val="2"/>
    </w:pPr>
    <w:rPr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4F57D7"/>
    <w:rPr>
      <w:rFonts w:ascii="Arial" w:eastAsia="仿宋_GB2312" w:hAnsi="Arial"/>
      <w:b/>
      <w:kern w:val="2"/>
      <w:sz w:val="28"/>
    </w:rPr>
  </w:style>
  <w:style w:type="character" w:customStyle="1" w:styleId="3Char">
    <w:name w:val="标题 3 Char"/>
    <w:link w:val="3"/>
    <w:rsid w:val="00C435A8"/>
    <w:rPr>
      <w:b/>
      <w:kern w:val="2"/>
      <w:sz w:val="24"/>
      <w:szCs w:val="28"/>
    </w:rPr>
  </w:style>
  <w:style w:type="paragraph" w:styleId="a3">
    <w:name w:val="Title"/>
    <w:basedOn w:val="a"/>
    <w:link w:val="Char"/>
    <w:autoRedefine/>
    <w:qFormat/>
    <w:rsid w:val="004F57D7"/>
    <w:pPr>
      <w:spacing w:before="240" w:after="240" w:line="400" w:lineRule="exact"/>
      <w:jc w:val="center"/>
      <w:outlineLvl w:val="0"/>
    </w:pPr>
    <w:rPr>
      <w:rFonts w:ascii="Arial" w:eastAsia="黑体" w:hAnsi="Arial"/>
      <w:b/>
      <w:sz w:val="44"/>
      <w:szCs w:val="20"/>
    </w:rPr>
  </w:style>
  <w:style w:type="character" w:customStyle="1" w:styleId="Char">
    <w:name w:val="标题 Char"/>
    <w:basedOn w:val="a0"/>
    <w:link w:val="a3"/>
    <w:rsid w:val="004F57D7"/>
    <w:rPr>
      <w:rFonts w:ascii="Arial" w:eastAsia="黑体" w:hAnsi="Arial"/>
      <w:b/>
      <w:kern w:val="2"/>
      <w:sz w:val="44"/>
    </w:rPr>
  </w:style>
  <w:style w:type="character" w:customStyle="1" w:styleId="1Char">
    <w:name w:val="标题 1 Char"/>
    <w:basedOn w:val="a0"/>
    <w:link w:val="1"/>
    <w:uiPriority w:val="9"/>
    <w:rsid w:val="00E5390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4F57D7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4">
    <w:name w:val="List Paragraph"/>
    <w:basedOn w:val="a"/>
    <w:uiPriority w:val="34"/>
    <w:qFormat/>
    <w:rsid w:val="004F57D7"/>
    <w:pPr>
      <w:spacing w:line="360" w:lineRule="exact"/>
      <w:ind w:firstLineChars="200" w:firstLine="420"/>
    </w:pPr>
    <w:rPr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9304C1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9304C1"/>
    <w:rPr>
      <w:kern w:val="2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930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9304C1"/>
    <w:rPr>
      <w:kern w:val="2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930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rsid w:val="009304C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477</Words>
  <Characters>2722</Characters>
  <Application>Microsoft Office Word</Application>
  <DocSecurity>0</DocSecurity>
  <Lines>22</Lines>
  <Paragraphs>6</Paragraphs>
  <ScaleCrop>false</ScaleCrop>
  <Company>微软中国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</cp:revision>
  <dcterms:created xsi:type="dcterms:W3CDTF">2017-09-01T08:09:00Z</dcterms:created>
  <dcterms:modified xsi:type="dcterms:W3CDTF">2017-09-01T08:28:00Z</dcterms:modified>
</cp:coreProperties>
</file>