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F7A" w:rsidRDefault="00877F7A" w:rsidP="00877F7A">
      <w:pPr>
        <w:pStyle w:val="a0"/>
        <w:ind w:firstLineChars="0" w:firstLine="0"/>
        <w:jc w:val="center"/>
        <w:rPr>
          <w:rFonts w:ascii="楷体" w:eastAsia="楷体" w:hAnsi="楷体"/>
          <w:b/>
          <w:sz w:val="36"/>
          <w:szCs w:val="36"/>
        </w:rPr>
      </w:pPr>
      <w:r>
        <w:rPr>
          <w:rFonts w:ascii="楷体" w:eastAsia="楷体" w:hAnsi="楷体" w:hint="eastAsia"/>
          <w:b/>
          <w:sz w:val="36"/>
          <w:szCs w:val="36"/>
        </w:rPr>
        <w:t>投标分项报价一览表</w:t>
      </w:r>
    </w:p>
    <w:p w:rsidR="00877F7A" w:rsidRPr="00E87F71" w:rsidRDefault="00877F7A" w:rsidP="00877F7A">
      <w:pPr>
        <w:pStyle w:val="a0"/>
        <w:spacing w:line="240" w:lineRule="auto"/>
        <w:ind w:firstLineChars="0" w:firstLine="0"/>
        <w:rPr>
          <w:rFonts w:ascii="楷体" w:eastAsia="楷体" w:hAnsi="楷体"/>
          <w:b/>
          <w:sz w:val="36"/>
          <w:szCs w:val="36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134"/>
        <w:gridCol w:w="1134"/>
        <w:gridCol w:w="5670"/>
        <w:gridCol w:w="567"/>
        <w:gridCol w:w="567"/>
        <w:gridCol w:w="1418"/>
        <w:gridCol w:w="1417"/>
        <w:gridCol w:w="1418"/>
      </w:tblGrid>
      <w:tr w:rsidR="00877F7A" w:rsidTr="00012507">
        <w:tc>
          <w:tcPr>
            <w:tcW w:w="675" w:type="dxa"/>
            <w:vAlign w:val="center"/>
          </w:tcPr>
          <w:p w:rsidR="00877F7A" w:rsidRPr="00180D37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180D37">
              <w:rPr>
                <w:rFonts w:ascii="楷体" w:eastAsia="楷体" w:hAnsi="楷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134" w:type="dxa"/>
            <w:vAlign w:val="center"/>
          </w:tcPr>
          <w:p w:rsidR="00877F7A" w:rsidRPr="00180D37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180D37">
              <w:rPr>
                <w:rFonts w:ascii="楷体" w:eastAsia="楷体" w:hAnsi="楷体" w:hint="eastAsia"/>
                <w:kern w:val="0"/>
                <w:sz w:val="28"/>
                <w:szCs w:val="28"/>
              </w:rPr>
              <w:t>名称</w:t>
            </w:r>
          </w:p>
        </w:tc>
        <w:tc>
          <w:tcPr>
            <w:tcW w:w="1134" w:type="dxa"/>
            <w:vAlign w:val="center"/>
          </w:tcPr>
          <w:p w:rsidR="00877F7A" w:rsidRPr="00180D37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180D37">
              <w:rPr>
                <w:rFonts w:ascii="楷体" w:eastAsia="楷体" w:hAnsi="楷体" w:hint="eastAsia"/>
                <w:kern w:val="0"/>
                <w:sz w:val="28"/>
                <w:szCs w:val="28"/>
              </w:rPr>
              <w:t>规格及型号</w:t>
            </w:r>
          </w:p>
        </w:tc>
        <w:tc>
          <w:tcPr>
            <w:tcW w:w="5670" w:type="dxa"/>
            <w:vAlign w:val="center"/>
          </w:tcPr>
          <w:p w:rsidR="00877F7A" w:rsidRPr="00180D37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180D37">
              <w:rPr>
                <w:rFonts w:ascii="楷体" w:eastAsia="楷体" w:hAnsi="楷体" w:hint="eastAsia"/>
                <w:kern w:val="0"/>
                <w:sz w:val="28"/>
                <w:szCs w:val="28"/>
              </w:rPr>
              <w:t>技术参数</w:t>
            </w:r>
          </w:p>
        </w:tc>
        <w:tc>
          <w:tcPr>
            <w:tcW w:w="567" w:type="dxa"/>
            <w:vAlign w:val="center"/>
          </w:tcPr>
          <w:p w:rsidR="00877F7A" w:rsidRPr="00180D37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180D37">
              <w:rPr>
                <w:rFonts w:ascii="楷体" w:eastAsia="楷体" w:hAnsi="楷体" w:hint="eastAsia"/>
                <w:kern w:val="0"/>
                <w:sz w:val="28"/>
                <w:szCs w:val="28"/>
              </w:rPr>
              <w:t>单位</w:t>
            </w:r>
          </w:p>
        </w:tc>
        <w:tc>
          <w:tcPr>
            <w:tcW w:w="567" w:type="dxa"/>
            <w:vAlign w:val="center"/>
          </w:tcPr>
          <w:p w:rsidR="00877F7A" w:rsidRPr="00180D37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180D37">
              <w:rPr>
                <w:rFonts w:ascii="楷体" w:eastAsia="楷体" w:hAnsi="楷体" w:hint="eastAsia"/>
                <w:kern w:val="0"/>
                <w:sz w:val="28"/>
                <w:szCs w:val="28"/>
              </w:rPr>
              <w:t>数量</w:t>
            </w:r>
          </w:p>
        </w:tc>
        <w:tc>
          <w:tcPr>
            <w:tcW w:w="1418" w:type="dxa"/>
            <w:vAlign w:val="center"/>
          </w:tcPr>
          <w:p w:rsidR="00877F7A" w:rsidRPr="00180D37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180D37">
              <w:rPr>
                <w:rFonts w:ascii="楷体" w:eastAsia="楷体" w:hAnsi="楷体" w:hint="eastAsia"/>
                <w:kern w:val="0"/>
                <w:sz w:val="28"/>
                <w:szCs w:val="28"/>
              </w:rPr>
              <w:t>单价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（元）</w:t>
            </w:r>
          </w:p>
        </w:tc>
        <w:tc>
          <w:tcPr>
            <w:tcW w:w="1417" w:type="dxa"/>
            <w:vAlign w:val="center"/>
          </w:tcPr>
          <w:p w:rsidR="00877F7A" w:rsidRPr="00180D37" w:rsidRDefault="00877F7A" w:rsidP="00012507">
            <w:pPr>
              <w:autoSpaceDE w:val="0"/>
              <w:autoSpaceDN w:val="0"/>
              <w:adjustRightInd w:val="0"/>
              <w:ind w:firstLine="120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180D37">
              <w:rPr>
                <w:rFonts w:ascii="楷体" w:eastAsia="楷体" w:hAnsi="楷体" w:hint="eastAsia"/>
                <w:kern w:val="0"/>
                <w:sz w:val="28"/>
                <w:szCs w:val="28"/>
              </w:rPr>
              <w:t>总价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（元）</w:t>
            </w:r>
          </w:p>
        </w:tc>
        <w:tc>
          <w:tcPr>
            <w:tcW w:w="1418" w:type="dxa"/>
            <w:vAlign w:val="center"/>
          </w:tcPr>
          <w:p w:rsidR="00877F7A" w:rsidRPr="00180D37" w:rsidRDefault="00877F7A" w:rsidP="00012507">
            <w:pPr>
              <w:autoSpaceDE w:val="0"/>
              <w:autoSpaceDN w:val="0"/>
              <w:adjustRightInd w:val="0"/>
              <w:ind w:left="120" w:hanging="120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180D37">
              <w:rPr>
                <w:rFonts w:ascii="楷体" w:eastAsia="楷体" w:hAnsi="楷体" w:hint="eastAsia"/>
                <w:kern w:val="0"/>
                <w:sz w:val="28"/>
                <w:szCs w:val="28"/>
              </w:rPr>
              <w:t>产地及厂家</w:t>
            </w:r>
          </w:p>
        </w:tc>
      </w:tr>
      <w:tr w:rsidR="00877F7A" w:rsidTr="00012507">
        <w:tc>
          <w:tcPr>
            <w:tcW w:w="675" w:type="dxa"/>
            <w:vAlign w:val="center"/>
          </w:tcPr>
          <w:p w:rsidR="00877F7A" w:rsidRPr="004E556D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4E556D">
              <w:rPr>
                <w:rFonts w:ascii="楷体" w:eastAsia="楷体" w:hAnsi="楷体" w:hint="eastAsia"/>
                <w:kern w:val="0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77F7A" w:rsidRPr="004E556D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4E556D">
              <w:rPr>
                <w:rFonts w:ascii="楷体" w:eastAsia="楷体" w:hAnsi="楷体"/>
                <w:kern w:val="0"/>
                <w:sz w:val="24"/>
              </w:rPr>
              <w:t>数据安全对接系统</w:t>
            </w:r>
          </w:p>
        </w:tc>
        <w:tc>
          <w:tcPr>
            <w:tcW w:w="1134" w:type="dxa"/>
            <w:vAlign w:val="center"/>
          </w:tcPr>
          <w:p w:rsidR="00877F7A" w:rsidRPr="004E556D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4E556D">
              <w:rPr>
                <w:rFonts w:ascii="楷体" w:eastAsia="楷体" w:hAnsi="楷体"/>
                <w:kern w:val="0"/>
                <w:sz w:val="24"/>
              </w:rPr>
              <w:t>2U</w:t>
            </w:r>
            <w:r w:rsidRPr="004E556D">
              <w:rPr>
                <w:rFonts w:ascii="楷体" w:eastAsia="楷体" w:hAnsi="楷体" w:hint="eastAsia"/>
                <w:kern w:val="0"/>
                <w:sz w:val="24"/>
              </w:rPr>
              <w:t>，</w:t>
            </w:r>
            <w:r w:rsidRPr="004E556D">
              <w:rPr>
                <w:rFonts w:ascii="楷体" w:eastAsia="楷体" w:hAnsi="楷体"/>
                <w:kern w:val="0"/>
                <w:sz w:val="24"/>
              </w:rPr>
              <w:t>DSCS-1000</w:t>
            </w:r>
          </w:p>
        </w:tc>
        <w:tc>
          <w:tcPr>
            <w:tcW w:w="5670" w:type="dxa"/>
            <w:vAlign w:val="center"/>
          </w:tcPr>
          <w:p w:rsidR="00877F7A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 w:rsidRPr="00D00CEB">
              <w:rPr>
                <w:rFonts w:ascii="楷体" w:eastAsia="楷体" w:hAnsi="楷体"/>
                <w:b/>
                <w:kern w:val="0"/>
                <w:sz w:val="24"/>
              </w:rPr>
              <w:t>系统组成：</w:t>
            </w:r>
          </w:p>
          <w:p w:rsidR="00877F7A" w:rsidRPr="004E556D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 w:rsidRPr="004E556D">
              <w:rPr>
                <w:rFonts w:ascii="楷体" w:eastAsia="楷体" w:hAnsi="楷体"/>
                <w:kern w:val="0"/>
                <w:sz w:val="24"/>
              </w:rPr>
              <w:t>数据安全对接系统包含1台前置对接网关和1台后置对接网关;</w:t>
            </w:r>
          </w:p>
          <w:p w:rsidR="00877F7A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 w:rsidRPr="00D00CEB">
              <w:rPr>
                <w:rFonts w:ascii="楷体" w:eastAsia="楷体" w:hAnsi="楷体"/>
                <w:b/>
                <w:kern w:val="0"/>
                <w:sz w:val="24"/>
              </w:rPr>
              <w:t>功能指标</w:t>
            </w:r>
            <w:r w:rsidRPr="00D00CEB">
              <w:rPr>
                <w:rFonts w:ascii="楷体" w:eastAsia="楷体" w:hAnsi="楷体" w:hint="eastAsia"/>
                <w:b/>
                <w:kern w:val="0"/>
                <w:sz w:val="24"/>
              </w:rPr>
              <w:t>：</w:t>
            </w:r>
          </w:p>
          <w:p w:rsidR="00877F7A" w:rsidRPr="004E556D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1、</w:t>
            </w:r>
            <w:r w:rsidRPr="004E556D">
              <w:rPr>
                <w:rFonts w:ascii="楷体" w:eastAsia="楷体" w:hAnsi="楷体" w:hint="eastAsia"/>
                <w:kern w:val="0"/>
                <w:sz w:val="24"/>
              </w:rPr>
              <w:t>支持</w:t>
            </w:r>
            <w:r>
              <w:rPr>
                <w:rFonts w:ascii="楷体" w:eastAsia="楷体" w:hAnsi="楷体" w:hint="eastAsia"/>
                <w:kern w:val="0"/>
                <w:sz w:val="24"/>
              </w:rPr>
              <w:t>信令交换功能：支持</w:t>
            </w:r>
            <w:r w:rsidRPr="004E556D">
              <w:rPr>
                <w:rFonts w:ascii="楷体" w:eastAsia="楷体" w:hAnsi="楷体" w:hint="eastAsia"/>
                <w:kern w:val="0"/>
                <w:sz w:val="24"/>
              </w:rPr>
              <w:t>SIP协议在PDT专网和公安信息网直接的通讯交互;</w:t>
            </w:r>
          </w:p>
          <w:p w:rsidR="00877F7A" w:rsidRPr="004E556D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  <w:r>
              <w:rPr>
                <w:rFonts w:ascii="楷体" w:eastAsia="楷体" w:hAnsi="楷体" w:hint="eastAsia"/>
                <w:kern w:val="0"/>
                <w:sz w:val="24"/>
              </w:rPr>
              <w:t>、</w:t>
            </w:r>
            <w:r w:rsidRPr="004E556D">
              <w:rPr>
                <w:rFonts w:ascii="楷体" w:eastAsia="楷体" w:hAnsi="楷体"/>
                <w:kern w:val="0"/>
                <w:sz w:val="24"/>
              </w:rPr>
              <w:t>支持</w:t>
            </w:r>
            <w:r>
              <w:rPr>
                <w:rFonts w:ascii="楷体" w:eastAsia="楷体" w:hAnsi="楷体" w:hint="eastAsia"/>
                <w:kern w:val="0"/>
                <w:sz w:val="24"/>
              </w:rPr>
              <w:t>数据交换功能：支持</w:t>
            </w:r>
            <w:r w:rsidRPr="004E556D">
              <w:rPr>
                <w:rFonts w:ascii="楷体" w:eastAsia="楷体" w:hAnsi="楷体" w:hint="eastAsia"/>
                <w:kern w:val="0"/>
                <w:sz w:val="24"/>
              </w:rPr>
              <w:t>PDT专网和公安信息网数据库类型和文件类型数据交换;</w:t>
            </w:r>
          </w:p>
          <w:p w:rsidR="00877F7A" w:rsidRPr="004E556D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3</w:t>
            </w:r>
            <w:r>
              <w:rPr>
                <w:rFonts w:ascii="楷体" w:eastAsia="楷体" w:hAnsi="楷体" w:hint="eastAsia"/>
                <w:kern w:val="0"/>
                <w:sz w:val="24"/>
              </w:rPr>
              <w:t>、</w:t>
            </w:r>
            <w:r w:rsidRPr="004E556D">
              <w:rPr>
                <w:rFonts w:ascii="楷体" w:eastAsia="楷体" w:hAnsi="楷体"/>
                <w:kern w:val="0"/>
                <w:sz w:val="24"/>
              </w:rPr>
              <w:t>支持</w:t>
            </w:r>
            <w:r>
              <w:rPr>
                <w:rFonts w:ascii="楷体" w:eastAsia="楷体" w:hAnsi="楷体" w:hint="eastAsia"/>
                <w:kern w:val="0"/>
                <w:sz w:val="24"/>
              </w:rPr>
              <w:t>服务管理功能：支持</w:t>
            </w:r>
            <w:r w:rsidRPr="004E556D">
              <w:rPr>
                <w:rFonts w:ascii="楷体" w:eastAsia="楷体" w:hAnsi="楷体" w:hint="eastAsia"/>
                <w:kern w:val="0"/>
                <w:sz w:val="24"/>
              </w:rPr>
              <w:t>服务各类基本信息的管理，包括服务方基本信息的注册、修改、审核、数据资源的授权等;</w:t>
            </w:r>
          </w:p>
          <w:p w:rsidR="00877F7A" w:rsidRPr="004E556D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4</w:t>
            </w:r>
            <w:r>
              <w:rPr>
                <w:rFonts w:ascii="楷体" w:eastAsia="楷体" w:hAnsi="楷体" w:hint="eastAsia"/>
                <w:kern w:val="0"/>
                <w:sz w:val="24"/>
              </w:rPr>
              <w:t>、</w:t>
            </w:r>
            <w:r w:rsidRPr="004E556D">
              <w:rPr>
                <w:rFonts w:ascii="楷体" w:eastAsia="楷体" w:hAnsi="楷体"/>
                <w:kern w:val="0"/>
                <w:sz w:val="24"/>
              </w:rPr>
              <w:t>支持</w:t>
            </w:r>
            <w:r w:rsidRPr="004E556D">
              <w:rPr>
                <w:rFonts w:ascii="楷体" w:eastAsia="楷体" w:hAnsi="楷体" w:hint="eastAsia"/>
                <w:kern w:val="0"/>
                <w:sz w:val="24"/>
              </w:rPr>
              <w:t>系</w:t>
            </w:r>
            <w:r>
              <w:rPr>
                <w:rFonts w:ascii="楷体" w:eastAsia="楷体" w:hAnsi="楷体" w:hint="eastAsia"/>
                <w:kern w:val="0"/>
                <w:sz w:val="24"/>
              </w:rPr>
              <w:t>统监控功能：支持</w:t>
            </w:r>
            <w:r w:rsidRPr="004E556D">
              <w:rPr>
                <w:rFonts w:ascii="楷体" w:eastAsia="楷体" w:hAnsi="楷体" w:hint="eastAsia"/>
                <w:kern w:val="0"/>
                <w:sz w:val="24"/>
              </w:rPr>
              <w:t>数据交换监控、服务器监控、操作日志监控、事件告警等;</w:t>
            </w:r>
          </w:p>
          <w:p w:rsidR="00877F7A" w:rsidRPr="004E556D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、</w:t>
            </w:r>
            <w:r>
              <w:rPr>
                <w:rFonts w:ascii="楷体" w:eastAsia="楷体" w:hAnsi="楷体"/>
                <w:kern w:val="0"/>
                <w:sz w:val="24"/>
              </w:rPr>
              <w:t>支持</w:t>
            </w:r>
            <w:r>
              <w:rPr>
                <w:rFonts w:ascii="楷体" w:eastAsia="楷体" w:hAnsi="楷体" w:hint="eastAsia"/>
                <w:kern w:val="0"/>
                <w:sz w:val="24"/>
              </w:rPr>
              <w:t>系统管理功能：支持</w:t>
            </w:r>
            <w:r w:rsidRPr="004E556D">
              <w:rPr>
                <w:rFonts w:ascii="楷体" w:eastAsia="楷体" w:hAnsi="楷体" w:hint="eastAsia"/>
                <w:kern w:val="0"/>
                <w:sz w:val="24"/>
              </w:rPr>
              <w:t>用户管理、权限管理、群组管理及数据字典管理等;</w:t>
            </w:r>
          </w:p>
          <w:p w:rsidR="00877F7A" w:rsidRPr="004E556D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6</w:t>
            </w:r>
            <w:r>
              <w:rPr>
                <w:rFonts w:ascii="楷体" w:eastAsia="楷体" w:hAnsi="楷体" w:hint="eastAsia"/>
                <w:kern w:val="0"/>
                <w:sz w:val="24"/>
              </w:rPr>
              <w:t>、</w:t>
            </w:r>
            <w:r>
              <w:rPr>
                <w:rFonts w:ascii="楷体" w:eastAsia="楷体" w:hAnsi="楷体"/>
                <w:kern w:val="0"/>
                <w:sz w:val="24"/>
              </w:rPr>
              <w:t>支持</w:t>
            </w:r>
            <w:r>
              <w:rPr>
                <w:rFonts w:ascii="楷体" w:eastAsia="楷体" w:hAnsi="楷体" w:hint="eastAsia"/>
                <w:kern w:val="0"/>
                <w:sz w:val="24"/>
              </w:rPr>
              <w:t>安全管理功能：支持</w:t>
            </w:r>
            <w:r w:rsidRPr="004E556D">
              <w:rPr>
                <w:rFonts w:ascii="楷体" w:eastAsia="楷体" w:hAnsi="楷体" w:hint="eastAsia"/>
                <w:kern w:val="0"/>
                <w:sz w:val="24"/>
              </w:rPr>
              <w:t>病毒过滤、身份认证、数据加密及安全审计等功能;</w:t>
            </w:r>
          </w:p>
          <w:p w:rsidR="00877F7A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7</w:t>
            </w:r>
            <w:r>
              <w:rPr>
                <w:rFonts w:ascii="楷体" w:eastAsia="楷体" w:hAnsi="楷体" w:hint="eastAsia"/>
                <w:kern w:val="0"/>
                <w:sz w:val="24"/>
              </w:rPr>
              <w:t>、</w:t>
            </w:r>
            <w:r>
              <w:rPr>
                <w:rFonts w:ascii="楷体" w:eastAsia="楷体" w:hAnsi="楷体"/>
                <w:kern w:val="0"/>
                <w:sz w:val="24"/>
              </w:rPr>
              <w:t>支持</w:t>
            </w:r>
            <w:r w:rsidRPr="004E556D">
              <w:rPr>
                <w:rFonts w:ascii="楷体" w:eastAsia="楷体" w:hAnsi="楷体" w:hint="eastAsia"/>
                <w:kern w:val="0"/>
                <w:sz w:val="24"/>
              </w:rPr>
              <w:t>集中控制功能：采用集中管理方式，将操作</w:t>
            </w:r>
            <w:r w:rsidRPr="004E556D">
              <w:rPr>
                <w:rFonts w:ascii="楷体" w:eastAsia="楷体" w:hAnsi="楷体" w:hint="eastAsia"/>
                <w:kern w:val="0"/>
                <w:sz w:val="24"/>
              </w:rPr>
              <w:lastRenderedPageBreak/>
              <w:t>指令分发至相应的服务器</w:t>
            </w:r>
            <w:r>
              <w:rPr>
                <w:rFonts w:ascii="楷体" w:eastAsia="楷体" w:hAnsi="楷体" w:hint="eastAsia"/>
                <w:kern w:val="0"/>
                <w:sz w:val="24"/>
              </w:rPr>
              <w:t>。</w:t>
            </w:r>
          </w:p>
          <w:p w:rsidR="00877F7A" w:rsidRPr="004E556D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 w:rsidRPr="00D00CEB">
              <w:rPr>
                <w:rFonts w:ascii="楷体" w:eastAsia="楷体" w:hAnsi="楷体" w:hint="eastAsia"/>
                <w:b/>
                <w:kern w:val="0"/>
                <w:sz w:val="24"/>
              </w:rPr>
              <w:t>性能指标：</w:t>
            </w:r>
          </w:p>
          <w:p w:rsidR="00877F7A" w:rsidRPr="004E556D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  <w:r>
              <w:rPr>
                <w:rFonts w:ascii="楷体" w:eastAsia="楷体" w:hAnsi="楷体" w:hint="eastAsia"/>
                <w:kern w:val="0"/>
                <w:sz w:val="24"/>
              </w:rPr>
              <w:t>、</w:t>
            </w:r>
            <w:r>
              <w:rPr>
                <w:rFonts w:ascii="楷体" w:eastAsia="楷体" w:hAnsi="楷体"/>
                <w:kern w:val="0"/>
                <w:sz w:val="24"/>
              </w:rPr>
              <w:t>支持</w:t>
            </w:r>
            <w:r w:rsidRPr="004E556D">
              <w:rPr>
                <w:rFonts w:ascii="楷体" w:eastAsia="楷体" w:hAnsi="楷体" w:hint="eastAsia"/>
                <w:kern w:val="0"/>
                <w:sz w:val="24"/>
              </w:rPr>
              <w:t>数据交换性能</w:t>
            </w:r>
            <w:r>
              <w:rPr>
                <w:rFonts w:ascii="楷体" w:eastAsia="楷体" w:hAnsi="楷体" w:hint="eastAsia"/>
                <w:kern w:val="0"/>
                <w:sz w:val="24"/>
              </w:rPr>
              <w:t>指标</w:t>
            </w:r>
            <w:r w:rsidRPr="004E556D">
              <w:rPr>
                <w:rFonts w:ascii="楷体" w:eastAsia="楷体" w:hAnsi="楷体" w:hint="eastAsia"/>
                <w:kern w:val="0"/>
                <w:sz w:val="24"/>
              </w:rPr>
              <w:t>：数据库同步≥2000条/秒、FTP同步≥200个/秒;</w:t>
            </w:r>
          </w:p>
          <w:p w:rsidR="00877F7A" w:rsidRPr="004E556D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  <w:r>
              <w:rPr>
                <w:rFonts w:ascii="楷体" w:eastAsia="楷体" w:hAnsi="楷体" w:hint="eastAsia"/>
                <w:kern w:val="0"/>
                <w:sz w:val="24"/>
              </w:rPr>
              <w:t>、支持</w:t>
            </w:r>
            <w:r w:rsidRPr="004E556D">
              <w:rPr>
                <w:rFonts w:ascii="楷体" w:eastAsia="楷体" w:hAnsi="楷体" w:hint="eastAsia"/>
                <w:kern w:val="0"/>
                <w:sz w:val="24"/>
              </w:rPr>
              <w:t>服务性能</w:t>
            </w:r>
            <w:r>
              <w:rPr>
                <w:rFonts w:ascii="楷体" w:eastAsia="楷体" w:hAnsi="楷体" w:hint="eastAsia"/>
                <w:kern w:val="0"/>
                <w:sz w:val="24"/>
              </w:rPr>
              <w:t>指标</w:t>
            </w:r>
            <w:r w:rsidRPr="004E556D">
              <w:rPr>
                <w:rFonts w:ascii="楷体" w:eastAsia="楷体" w:hAnsi="楷体" w:hint="eastAsia"/>
                <w:kern w:val="0"/>
                <w:sz w:val="24"/>
              </w:rPr>
              <w:t>：响应时间≤50ms;并发数≥600；</w:t>
            </w:r>
          </w:p>
          <w:p w:rsidR="00877F7A" w:rsidRPr="004E556D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3、支持</w:t>
            </w:r>
            <w:r w:rsidRPr="004E556D">
              <w:rPr>
                <w:rFonts w:ascii="楷体" w:eastAsia="楷体" w:hAnsi="楷体" w:hint="eastAsia"/>
                <w:kern w:val="0"/>
                <w:sz w:val="24"/>
              </w:rPr>
              <w:t>稳定性运行时间&gt;5000小时。</w:t>
            </w:r>
          </w:p>
        </w:tc>
        <w:tc>
          <w:tcPr>
            <w:tcW w:w="567" w:type="dxa"/>
            <w:vAlign w:val="center"/>
          </w:tcPr>
          <w:p w:rsidR="00877F7A" w:rsidRPr="004E556D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4E556D">
              <w:rPr>
                <w:rFonts w:ascii="楷体" w:eastAsia="楷体" w:hAnsi="楷体" w:hint="eastAsia"/>
                <w:kern w:val="0"/>
                <w:sz w:val="24"/>
              </w:rPr>
              <w:lastRenderedPageBreak/>
              <w:t>套</w:t>
            </w:r>
          </w:p>
        </w:tc>
        <w:tc>
          <w:tcPr>
            <w:tcW w:w="567" w:type="dxa"/>
            <w:vAlign w:val="center"/>
          </w:tcPr>
          <w:p w:rsidR="00877F7A" w:rsidRPr="004E556D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4E556D">
              <w:rPr>
                <w:rFonts w:ascii="楷体" w:eastAsia="楷体" w:hAnsi="楷体" w:hint="eastAsia"/>
                <w:kern w:val="0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877F7A" w:rsidRPr="004E556D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490</w:t>
            </w:r>
            <w:r>
              <w:rPr>
                <w:rFonts w:ascii="楷体" w:eastAsia="楷体" w:hAnsi="楷体"/>
                <w:kern w:val="0"/>
                <w:sz w:val="24"/>
              </w:rPr>
              <w:t>,</w:t>
            </w:r>
            <w:r>
              <w:rPr>
                <w:rFonts w:ascii="楷体" w:eastAsia="楷体" w:hAnsi="楷体" w:hint="eastAsia"/>
                <w:kern w:val="0"/>
                <w:sz w:val="24"/>
              </w:rPr>
              <w:t>500</w:t>
            </w:r>
            <w:r>
              <w:rPr>
                <w:rFonts w:ascii="楷体" w:eastAsia="楷体" w:hAnsi="楷体"/>
                <w:kern w:val="0"/>
                <w:sz w:val="24"/>
              </w:rPr>
              <w:t>.00</w:t>
            </w:r>
          </w:p>
        </w:tc>
        <w:tc>
          <w:tcPr>
            <w:tcW w:w="1417" w:type="dxa"/>
            <w:vAlign w:val="center"/>
          </w:tcPr>
          <w:p w:rsidR="00877F7A" w:rsidRPr="004E556D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490</w:t>
            </w:r>
            <w:r>
              <w:rPr>
                <w:rFonts w:ascii="楷体" w:eastAsia="楷体" w:hAnsi="楷体"/>
                <w:kern w:val="0"/>
                <w:sz w:val="24"/>
              </w:rPr>
              <w:t>,</w:t>
            </w:r>
            <w:r>
              <w:rPr>
                <w:rFonts w:ascii="楷体" w:eastAsia="楷体" w:hAnsi="楷体" w:hint="eastAsia"/>
                <w:kern w:val="0"/>
                <w:sz w:val="24"/>
              </w:rPr>
              <w:t>500</w:t>
            </w:r>
            <w:r>
              <w:rPr>
                <w:rFonts w:ascii="楷体" w:eastAsia="楷体" w:hAnsi="楷体"/>
                <w:kern w:val="0"/>
                <w:sz w:val="24"/>
              </w:rPr>
              <w:t>.00</w:t>
            </w:r>
          </w:p>
        </w:tc>
        <w:tc>
          <w:tcPr>
            <w:tcW w:w="1418" w:type="dxa"/>
            <w:vAlign w:val="center"/>
          </w:tcPr>
          <w:p w:rsidR="00877F7A" w:rsidRPr="004E556D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4E556D">
              <w:rPr>
                <w:rFonts w:ascii="楷体" w:eastAsia="楷体" w:hAnsi="楷体"/>
                <w:kern w:val="0"/>
                <w:sz w:val="24"/>
              </w:rPr>
              <w:t>上海</w:t>
            </w:r>
            <w:r w:rsidRPr="004E556D">
              <w:rPr>
                <w:rFonts w:ascii="楷体" w:eastAsia="楷体" w:hAnsi="楷体" w:hint="eastAsia"/>
                <w:kern w:val="0"/>
                <w:sz w:val="24"/>
              </w:rPr>
              <w:t>，</w:t>
            </w:r>
            <w:r w:rsidRPr="004E556D">
              <w:rPr>
                <w:rFonts w:ascii="楷体" w:eastAsia="楷体" w:hAnsi="楷体"/>
                <w:kern w:val="0"/>
                <w:sz w:val="24"/>
              </w:rPr>
              <w:t>上海辰锐信息科技公司</w:t>
            </w:r>
          </w:p>
        </w:tc>
      </w:tr>
      <w:tr w:rsidR="00877F7A" w:rsidTr="00012507">
        <w:tc>
          <w:tcPr>
            <w:tcW w:w="675" w:type="dxa"/>
            <w:vAlign w:val="center"/>
          </w:tcPr>
          <w:p w:rsidR="00877F7A" w:rsidRPr="003302C5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3302C5">
              <w:rPr>
                <w:rFonts w:ascii="楷体" w:eastAsia="楷体" w:hAnsi="楷体" w:hint="eastAsia"/>
                <w:kern w:val="0"/>
                <w:sz w:val="24"/>
              </w:rPr>
              <w:lastRenderedPageBreak/>
              <w:t>2</w:t>
            </w:r>
          </w:p>
        </w:tc>
        <w:tc>
          <w:tcPr>
            <w:tcW w:w="1134" w:type="dxa"/>
            <w:vAlign w:val="center"/>
          </w:tcPr>
          <w:p w:rsidR="00877F7A" w:rsidRPr="003302C5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3302C5">
              <w:rPr>
                <w:rFonts w:ascii="楷体" w:eastAsia="楷体" w:hAnsi="楷体"/>
                <w:kern w:val="0"/>
                <w:sz w:val="24"/>
              </w:rPr>
              <w:t>集中监控与审计系统监管系统</w:t>
            </w:r>
            <w:r w:rsidRPr="003302C5">
              <w:rPr>
                <w:rFonts w:ascii="楷体" w:eastAsia="楷体" w:hAnsi="楷体" w:hint="eastAsia"/>
                <w:kern w:val="0"/>
                <w:sz w:val="24"/>
              </w:rPr>
              <w:t>（升级版）</w:t>
            </w:r>
          </w:p>
        </w:tc>
        <w:tc>
          <w:tcPr>
            <w:tcW w:w="1134" w:type="dxa"/>
            <w:vAlign w:val="center"/>
          </w:tcPr>
          <w:p w:rsidR="00877F7A" w:rsidRPr="003302C5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2U</w:t>
            </w:r>
            <w:r>
              <w:rPr>
                <w:rFonts w:ascii="楷体" w:eastAsia="楷体" w:hAnsi="楷体" w:hint="eastAsia"/>
                <w:kern w:val="0"/>
                <w:sz w:val="24"/>
              </w:rPr>
              <w:t>，</w:t>
            </w:r>
            <w:r w:rsidRPr="003302C5">
              <w:rPr>
                <w:rFonts w:ascii="楷体" w:eastAsia="楷体" w:hAnsi="楷体"/>
                <w:kern w:val="0"/>
                <w:sz w:val="24"/>
              </w:rPr>
              <w:t>CMAS-JG-1000</w:t>
            </w:r>
          </w:p>
        </w:tc>
        <w:tc>
          <w:tcPr>
            <w:tcW w:w="5670" w:type="dxa"/>
            <w:vAlign w:val="center"/>
          </w:tcPr>
          <w:p w:rsidR="00877F7A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b/>
                <w:kern w:val="0"/>
                <w:sz w:val="24"/>
              </w:rPr>
            </w:pPr>
            <w:r w:rsidRPr="003426CA">
              <w:rPr>
                <w:rFonts w:ascii="楷体" w:eastAsia="楷体" w:hAnsi="楷体"/>
                <w:b/>
                <w:kern w:val="0"/>
                <w:sz w:val="24"/>
              </w:rPr>
              <w:t>硬件配置</w:t>
            </w:r>
            <w:r w:rsidRPr="003426CA">
              <w:rPr>
                <w:rFonts w:ascii="楷体" w:eastAsia="楷体" w:hAnsi="楷体" w:hint="eastAsia"/>
                <w:b/>
                <w:kern w:val="0"/>
                <w:sz w:val="24"/>
              </w:rPr>
              <w:t>：</w:t>
            </w:r>
          </w:p>
          <w:p w:rsidR="00877F7A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支持硬盘：S</w:t>
            </w:r>
            <w:r w:rsidRPr="003302C5">
              <w:rPr>
                <w:rFonts w:ascii="楷体" w:eastAsia="楷体" w:hAnsi="楷体" w:hint="eastAsia"/>
                <w:kern w:val="0"/>
                <w:sz w:val="24"/>
              </w:rPr>
              <w:t>eagate 1T 硬盘 7200rpm</w:t>
            </w:r>
            <w:r>
              <w:rPr>
                <w:rFonts w:ascii="楷体" w:eastAsia="楷体" w:hAnsi="楷体" w:hint="eastAsia"/>
                <w:kern w:val="0"/>
                <w:sz w:val="24"/>
              </w:rPr>
              <w:t>。</w:t>
            </w:r>
          </w:p>
          <w:p w:rsidR="00877F7A" w:rsidRPr="003426CA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功能指标：</w:t>
            </w:r>
          </w:p>
          <w:p w:rsidR="00877F7A" w:rsidRPr="00DA1816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  <w:r>
              <w:rPr>
                <w:rFonts w:ascii="楷体" w:eastAsia="楷体" w:hAnsi="楷体" w:hint="eastAsia"/>
                <w:kern w:val="0"/>
                <w:sz w:val="24"/>
              </w:rPr>
              <w:t>、此版本为</w:t>
            </w:r>
            <w:r w:rsidRPr="00DA1816">
              <w:rPr>
                <w:rFonts w:ascii="楷体" w:eastAsia="楷体" w:hAnsi="楷体" w:hint="eastAsia"/>
                <w:kern w:val="0"/>
                <w:sz w:val="24"/>
              </w:rPr>
              <w:t>按照《</w:t>
            </w:r>
            <w:r w:rsidRPr="00DA1816">
              <w:rPr>
                <w:rFonts w:ascii="楷体" w:eastAsia="楷体" w:hAnsi="楷体"/>
                <w:kern w:val="0"/>
                <w:sz w:val="24"/>
              </w:rPr>
              <w:t>公安</w:t>
            </w:r>
            <w:r w:rsidRPr="00DA1816">
              <w:rPr>
                <w:rFonts w:ascii="楷体" w:eastAsia="楷体" w:hAnsi="楷体" w:hint="eastAsia"/>
                <w:kern w:val="0"/>
                <w:sz w:val="24"/>
              </w:rPr>
              <w:t>信息通信网边界安全接入平台规范》</w:t>
            </w:r>
            <w:r w:rsidRPr="00DA1816">
              <w:rPr>
                <w:rFonts w:ascii="楷体" w:eastAsia="楷体" w:hAnsi="楷体"/>
                <w:kern w:val="0"/>
                <w:sz w:val="24"/>
              </w:rPr>
              <w:t>总体</w:t>
            </w:r>
            <w:r w:rsidRPr="00DA1816">
              <w:rPr>
                <w:rFonts w:ascii="楷体" w:eastAsia="楷体" w:hAnsi="楷体" w:hint="eastAsia"/>
                <w:kern w:val="0"/>
                <w:sz w:val="24"/>
              </w:rPr>
              <w:t>要求，</w:t>
            </w:r>
            <w:r w:rsidRPr="00DA1816">
              <w:rPr>
                <w:rFonts w:ascii="楷体" w:eastAsia="楷体" w:hAnsi="楷体"/>
                <w:kern w:val="0"/>
                <w:sz w:val="24"/>
              </w:rPr>
              <w:t>对</w:t>
            </w:r>
            <w:r w:rsidRPr="00DA1816">
              <w:rPr>
                <w:rFonts w:ascii="楷体" w:eastAsia="楷体" w:hAnsi="楷体" w:hint="eastAsia"/>
                <w:kern w:val="0"/>
                <w:sz w:val="24"/>
              </w:rPr>
              <w:t>现有已建的社会企事业、</w:t>
            </w:r>
            <w:r w:rsidRPr="00DA1816">
              <w:rPr>
                <w:rFonts w:ascii="楷体" w:eastAsia="楷体" w:hAnsi="楷体"/>
                <w:kern w:val="0"/>
                <w:sz w:val="24"/>
              </w:rPr>
              <w:t>党</w:t>
            </w:r>
            <w:r w:rsidRPr="00DA1816">
              <w:rPr>
                <w:rFonts w:ascii="楷体" w:eastAsia="楷体" w:hAnsi="楷体" w:hint="eastAsia"/>
                <w:kern w:val="0"/>
                <w:sz w:val="24"/>
              </w:rPr>
              <w:t>政军、</w:t>
            </w:r>
            <w:r w:rsidRPr="00DA1816">
              <w:rPr>
                <w:rFonts w:ascii="楷体" w:eastAsia="楷体" w:hAnsi="楷体"/>
                <w:kern w:val="0"/>
                <w:sz w:val="24"/>
              </w:rPr>
              <w:t>公安</w:t>
            </w:r>
            <w:r w:rsidRPr="00DA1816">
              <w:rPr>
                <w:rFonts w:ascii="楷体" w:eastAsia="楷体" w:hAnsi="楷体" w:hint="eastAsia"/>
                <w:kern w:val="0"/>
                <w:sz w:val="24"/>
              </w:rPr>
              <w:t>驻地外、</w:t>
            </w:r>
            <w:r w:rsidRPr="00DA1816">
              <w:rPr>
                <w:rFonts w:ascii="楷体" w:eastAsia="楷体" w:hAnsi="楷体"/>
                <w:kern w:val="0"/>
                <w:sz w:val="24"/>
              </w:rPr>
              <w:t>移动</w:t>
            </w:r>
            <w:r w:rsidRPr="00DA1816">
              <w:rPr>
                <w:rFonts w:ascii="楷体" w:eastAsia="楷体" w:hAnsi="楷体" w:hint="eastAsia"/>
                <w:kern w:val="0"/>
                <w:sz w:val="24"/>
              </w:rPr>
              <w:t>警务、</w:t>
            </w:r>
            <w:r w:rsidRPr="00DA1816">
              <w:rPr>
                <w:rFonts w:ascii="楷体" w:eastAsia="楷体" w:hAnsi="楷体"/>
                <w:kern w:val="0"/>
                <w:sz w:val="24"/>
              </w:rPr>
              <w:t>视频</w:t>
            </w:r>
            <w:r w:rsidRPr="00DA1816">
              <w:rPr>
                <w:rFonts w:ascii="楷体" w:eastAsia="楷体" w:hAnsi="楷体" w:hint="eastAsia"/>
                <w:kern w:val="0"/>
                <w:sz w:val="24"/>
              </w:rPr>
              <w:t>安全接入（2路</w:t>
            </w:r>
            <w:r w:rsidRPr="00DA1816">
              <w:rPr>
                <w:rFonts w:ascii="楷体" w:eastAsia="楷体" w:hAnsi="楷体"/>
                <w:kern w:val="0"/>
                <w:sz w:val="24"/>
              </w:rPr>
              <w:t>）</w:t>
            </w:r>
            <w:r w:rsidRPr="00DA1816">
              <w:rPr>
                <w:rFonts w:ascii="楷体" w:eastAsia="楷体" w:hAnsi="楷体" w:hint="eastAsia"/>
                <w:kern w:val="0"/>
                <w:sz w:val="24"/>
              </w:rPr>
              <w:t>、</w:t>
            </w:r>
            <w:r w:rsidRPr="00DA1816">
              <w:rPr>
                <w:rFonts w:ascii="楷体" w:eastAsia="楷体" w:hAnsi="楷体"/>
                <w:kern w:val="0"/>
                <w:sz w:val="24"/>
              </w:rPr>
              <w:t>互</w:t>
            </w:r>
            <w:r>
              <w:rPr>
                <w:rFonts w:ascii="楷体" w:eastAsia="楷体" w:hAnsi="楷体" w:hint="eastAsia"/>
                <w:kern w:val="0"/>
                <w:sz w:val="24"/>
              </w:rPr>
              <w:t>联网安全接入等六条链路的探针及监控审计系统的</w:t>
            </w:r>
            <w:r w:rsidRPr="00DA1816">
              <w:rPr>
                <w:rFonts w:ascii="楷体" w:eastAsia="楷体" w:hAnsi="楷体" w:hint="eastAsia"/>
                <w:kern w:val="0"/>
                <w:sz w:val="24"/>
              </w:rPr>
              <w:t>升级</w:t>
            </w:r>
            <w:r>
              <w:rPr>
                <w:rFonts w:ascii="楷体" w:eastAsia="楷体" w:hAnsi="楷体" w:hint="eastAsia"/>
                <w:kern w:val="0"/>
                <w:sz w:val="24"/>
              </w:rPr>
              <w:t>版本</w:t>
            </w:r>
            <w:r w:rsidRPr="00DA1816">
              <w:rPr>
                <w:rFonts w:ascii="楷体" w:eastAsia="楷体" w:hAnsi="楷体" w:hint="eastAsia"/>
                <w:kern w:val="0"/>
                <w:sz w:val="24"/>
              </w:rPr>
              <w:t>，</w:t>
            </w:r>
            <w:r w:rsidRPr="00DA1816">
              <w:rPr>
                <w:rFonts w:ascii="楷体" w:eastAsia="楷体" w:hAnsi="楷体"/>
                <w:kern w:val="0"/>
                <w:sz w:val="24"/>
              </w:rPr>
              <w:t>同</w:t>
            </w:r>
            <w:r w:rsidRPr="00DA1816">
              <w:rPr>
                <w:rFonts w:ascii="楷体" w:eastAsia="楷体" w:hAnsi="楷体" w:hint="eastAsia"/>
                <w:kern w:val="0"/>
                <w:sz w:val="24"/>
              </w:rPr>
              <w:t>时</w:t>
            </w:r>
            <w:r>
              <w:rPr>
                <w:rFonts w:ascii="楷体" w:eastAsia="楷体" w:hAnsi="楷体" w:hint="eastAsia"/>
                <w:kern w:val="0"/>
                <w:sz w:val="24"/>
              </w:rPr>
              <w:t>支持统一纳入网络日志审计系统管理；</w:t>
            </w:r>
          </w:p>
          <w:p w:rsidR="00877F7A" w:rsidRPr="003302C5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  <w:r>
              <w:rPr>
                <w:rFonts w:ascii="楷体" w:eastAsia="楷体" w:hAnsi="楷体" w:hint="eastAsia"/>
                <w:kern w:val="0"/>
                <w:sz w:val="24"/>
              </w:rPr>
              <w:t>、</w:t>
            </w:r>
            <w:r w:rsidRPr="003302C5">
              <w:rPr>
                <w:rFonts w:ascii="楷体" w:eastAsia="楷体" w:hAnsi="楷体" w:hint="eastAsia"/>
                <w:kern w:val="0"/>
                <w:sz w:val="24"/>
              </w:rPr>
              <w:t>支持不同接入对象（链路、应用、设备）的信息注册和管理，完全符合部级规范</w:t>
            </w:r>
            <w:r>
              <w:rPr>
                <w:rFonts w:ascii="楷体" w:eastAsia="楷体" w:hAnsi="楷体" w:hint="eastAsia"/>
                <w:kern w:val="0"/>
                <w:sz w:val="24"/>
              </w:rPr>
              <w:t>；</w:t>
            </w:r>
          </w:p>
          <w:p w:rsidR="00877F7A" w:rsidRPr="003302C5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3</w:t>
            </w:r>
            <w:r>
              <w:rPr>
                <w:rFonts w:ascii="楷体" w:eastAsia="楷体" w:hAnsi="楷体" w:hint="eastAsia"/>
                <w:kern w:val="0"/>
                <w:sz w:val="24"/>
              </w:rPr>
              <w:t>、</w:t>
            </w:r>
            <w:r w:rsidRPr="003302C5">
              <w:rPr>
                <w:rFonts w:ascii="楷体" w:eastAsia="楷体" w:hAnsi="楷体" w:hint="eastAsia"/>
                <w:kern w:val="0"/>
                <w:sz w:val="24"/>
              </w:rPr>
              <w:t>支持对多种设备进行监控，并提供统计分析报表</w:t>
            </w:r>
            <w:r>
              <w:rPr>
                <w:rFonts w:ascii="楷体" w:eastAsia="楷体" w:hAnsi="楷体" w:hint="eastAsia"/>
                <w:kern w:val="0"/>
                <w:sz w:val="24"/>
              </w:rPr>
              <w:t>；</w:t>
            </w:r>
          </w:p>
          <w:p w:rsidR="00877F7A" w:rsidRPr="003302C5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4</w:t>
            </w:r>
            <w:r>
              <w:rPr>
                <w:rFonts w:ascii="楷体" w:eastAsia="楷体" w:hAnsi="楷体" w:hint="eastAsia"/>
                <w:kern w:val="0"/>
                <w:sz w:val="24"/>
              </w:rPr>
              <w:t>、</w:t>
            </w:r>
            <w:r w:rsidRPr="003302C5">
              <w:rPr>
                <w:rFonts w:ascii="楷体" w:eastAsia="楷体" w:hAnsi="楷体" w:hint="eastAsia"/>
                <w:kern w:val="0"/>
                <w:sz w:val="24"/>
              </w:rPr>
              <w:t>支持对各种接入应用的运行情况进行监控，能够提供统计分析报表</w:t>
            </w:r>
            <w:r>
              <w:rPr>
                <w:rFonts w:ascii="楷体" w:eastAsia="楷体" w:hAnsi="楷体" w:hint="eastAsia"/>
                <w:kern w:val="0"/>
                <w:sz w:val="24"/>
              </w:rPr>
              <w:t>；</w:t>
            </w:r>
          </w:p>
          <w:p w:rsidR="00877F7A" w:rsidRPr="003302C5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、</w:t>
            </w:r>
            <w:r w:rsidRPr="003302C5">
              <w:rPr>
                <w:rFonts w:ascii="楷体" w:eastAsia="楷体" w:hAnsi="楷体" w:hint="eastAsia"/>
                <w:kern w:val="0"/>
                <w:sz w:val="24"/>
              </w:rPr>
              <w:t>支持平台异常告警与处理，能够判断是否出现安全事件，一旦事件发生则启动报警</w:t>
            </w:r>
            <w:r>
              <w:rPr>
                <w:rFonts w:ascii="楷体" w:eastAsia="楷体" w:hAnsi="楷体" w:hint="eastAsia"/>
                <w:kern w:val="0"/>
                <w:sz w:val="24"/>
              </w:rPr>
              <w:t>；</w:t>
            </w:r>
          </w:p>
          <w:p w:rsidR="00877F7A" w:rsidRPr="003302C5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6、支持</w:t>
            </w:r>
            <w:r w:rsidRPr="003302C5">
              <w:rPr>
                <w:rFonts w:ascii="楷体" w:eastAsia="楷体" w:hAnsi="楷体" w:hint="eastAsia"/>
                <w:kern w:val="0"/>
                <w:sz w:val="24"/>
              </w:rPr>
              <w:t>动态、实时展示平台链路和设备情况</w:t>
            </w:r>
            <w:r>
              <w:rPr>
                <w:rFonts w:ascii="楷体" w:eastAsia="楷体" w:hAnsi="楷体" w:hint="eastAsia"/>
                <w:kern w:val="0"/>
                <w:sz w:val="24"/>
              </w:rPr>
              <w:t>；</w:t>
            </w:r>
          </w:p>
          <w:p w:rsidR="00877F7A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7、</w:t>
            </w:r>
            <w:r w:rsidRPr="003302C5">
              <w:rPr>
                <w:rFonts w:ascii="楷体" w:eastAsia="楷体" w:hAnsi="楷体" w:hint="eastAsia"/>
                <w:kern w:val="0"/>
                <w:sz w:val="24"/>
              </w:rPr>
              <w:t>支持SNMPV2.0/3.0、SYSLOG协议</w:t>
            </w:r>
            <w:r>
              <w:rPr>
                <w:rFonts w:ascii="楷体" w:eastAsia="楷体" w:hAnsi="楷体" w:hint="eastAsia"/>
                <w:kern w:val="0"/>
                <w:sz w:val="24"/>
              </w:rPr>
              <w:t>。</w:t>
            </w:r>
          </w:p>
          <w:p w:rsidR="00877F7A" w:rsidRPr="003426CA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b/>
                <w:kern w:val="0"/>
                <w:sz w:val="24"/>
              </w:rPr>
            </w:pPr>
            <w:r w:rsidRPr="003426CA">
              <w:rPr>
                <w:rFonts w:ascii="楷体" w:eastAsia="楷体" w:hAnsi="楷体" w:hint="eastAsia"/>
                <w:b/>
                <w:kern w:val="0"/>
                <w:sz w:val="24"/>
              </w:rPr>
              <w:t>性能指标：</w:t>
            </w:r>
          </w:p>
          <w:p w:rsidR="00877F7A" w:rsidRPr="009E7B96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lastRenderedPageBreak/>
              <w:t>1</w:t>
            </w:r>
            <w:r>
              <w:rPr>
                <w:rFonts w:ascii="楷体" w:eastAsia="楷体" w:hAnsi="楷体" w:hint="eastAsia"/>
                <w:kern w:val="0"/>
                <w:sz w:val="24"/>
              </w:rPr>
              <w:t>、支持</w:t>
            </w:r>
            <w:r w:rsidRPr="009E7B96">
              <w:rPr>
                <w:rFonts w:ascii="楷体" w:eastAsia="楷体" w:hAnsi="楷体"/>
                <w:kern w:val="0"/>
                <w:sz w:val="24"/>
              </w:rPr>
              <w:t>最大吞吐量≥1000Mbps；</w:t>
            </w:r>
          </w:p>
          <w:p w:rsidR="00877F7A" w:rsidRPr="009E7B96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2、</w:t>
            </w:r>
            <w:r w:rsidRPr="009E7B96">
              <w:rPr>
                <w:rFonts w:ascii="楷体" w:eastAsia="楷体" w:hAnsi="楷体"/>
                <w:kern w:val="0"/>
                <w:sz w:val="24"/>
              </w:rPr>
              <w:t>最多支持≥1000个接入业务；</w:t>
            </w:r>
          </w:p>
          <w:p w:rsidR="00877F7A" w:rsidRPr="009E7B96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3、</w:t>
            </w:r>
            <w:r w:rsidRPr="009E7B96">
              <w:rPr>
                <w:rFonts w:ascii="楷体" w:eastAsia="楷体" w:hAnsi="楷体"/>
                <w:kern w:val="0"/>
                <w:sz w:val="24"/>
              </w:rPr>
              <w:t>平均页面响应时间</w:t>
            </w:r>
            <w:r>
              <w:rPr>
                <w:rFonts w:ascii="楷体" w:eastAsia="楷体" w:hAnsi="楷体"/>
                <w:kern w:val="0"/>
                <w:sz w:val="24"/>
              </w:rPr>
              <w:t>&lt;</w:t>
            </w:r>
            <w:r w:rsidRPr="009E7B96">
              <w:rPr>
                <w:rFonts w:ascii="楷体" w:eastAsia="楷体" w:hAnsi="楷体"/>
                <w:kern w:val="0"/>
                <w:sz w:val="24"/>
              </w:rPr>
              <w:t>1S；</w:t>
            </w:r>
          </w:p>
          <w:p w:rsidR="00877F7A" w:rsidRPr="003302C5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4、</w:t>
            </w:r>
            <w:r w:rsidRPr="009E7B96">
              <w:rPr>
                <w:rFonts w:ascii="楷体" w:eastAsia="楷体" w:hAnsi="楷体"/>
                <w:kern w:val="0"/>
                <w:sz w:val="24"/>
              </w:rPr>
              <w:t>可支持链路数≥4条。</w:t>
            </w:r>
          </w:p>
        </w:tc>
        <w:tc>
          <w:tcPr>
            <w:tcW w:w="567" w:type="dxa"/>
            <w:vAlign w:val="center"/>
          </w:tcPr>
          <w:p w:rsidR="00877F7A" w:rsidRPr="003302C5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lastRenderedPageBreak/>
              <w:t>台</w:t>
            </w:r>
          </w:p>
        </w:tc>
        <w:tc>
          <w:tcPr>
            <w:tcW w:w="567" w:type="dxa"/>
            <w:vAlign w:val="center"/>
          </w:tcPr>
          <w:p w:rsidR="00877F7A" w:rsidRPr="003302C5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877F7A" w:rsidRPr="003302C5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295，000.00</w:t>
            </w:r>
          </w:p>
        </w:tc>
        <w:tc>
          <w:tcPr>
            <w:tcW w:w="1417" w:type="dxa"/>
            <w:vAlign w:val="center"/>
          </w:tcPr>
          <w:p w:rsidR="00877F7A" w:rsidRPr="003302C5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295，000.00</w:t>
            </w:r>
          </w:p>
        </w:tc>
        <w:tc>
          <w:tcPr>
            <w:tcW w:w="1418" w:type="dxa"/>
            <w:vAlign w:val="center"/>
          </w:tcPr>
          <w:p w:rsidR="00877F7A" w:rsidRPr="003302C5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 w:rsidRPr="004E556D">
              <w:rPr>
                <w:rFonts w:ascii="楷体" w:eastAsia="楷体" w:hAnsi="楷体"/>
                <w:kern w:val="0"/>
                <w:sz w:val="24"/>
              </w:rPr>
              <w:t>上海</w:t>
            </w:r>
            <w:r w:rsidRPr="004E556D">
              <w:rPr>
                <w:rFonts w:ascii="楷体" w:eastAsia="楷体" w:hAnsi="楷体" w:hint="eastAsia"/>
                <w:kern w:val="0"/>
                <w:sz w:val="24"/>
              </w:rPr>
              <w:t>，</w:t>
            </w:r>
            <w:r w:rsidRPr="004E556D">
              <w:rPr>
                <w:rFonts w:ascii="楷体" w:eastAsia="楷体" w:hAnsi="楷体"/>
                <w:kern w:val="0"/>
                <w:sz w:val="24"/>
              </w:rPr>
              <w:t>上海辰锐信息科技公司</w:t>
            </w:r>
          </w:p>
        </w:tc>
      </w:tr>
      <w:tr w:rsidR="00877F7A" w:rsidTr="00012507">
        <w:tc>
          <w:tcPr>
            <w:tcW w:w="675" w:type="dxa"/>
            <w:vAlign w:val="center"/>
          </w:tcPr>
          <w:p w:rsidR="00877F7A" w:rsidRPr="003302C5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lastRenderedPageBreak/>
              <w:t>3</w:t>
            </w:r>
          </w:p>
        </w:tc>
        <w:tc>
          <w:tcPr>
            <w:tcW w:w="1134" w:type="dxa"/>
            <w:vAlign w:val="center"/>
          </w:tcPr>
          <w:p w:rsidR="00877F7A" w:rsidRPr="003302C5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网络日志审计系统</w:t>
            </w:r>
          </w:p>
        </w:tc>
        <w:tc>
          <w:tcPr>
            <w:tcW w:w="1134" w:type="dxa"/>
            <w:vAlign w:val="center"/>
          </w:tcPr>
          <w:p w:rsidR="00877F7A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2U，TSOC-SA</w:t>
            </w:r>
          </w:p>
        </w:tc>
        <w:tc>
          <w:tcPr>
            <w:tcW w:w="5670" w:type="dxa"/>
            <w:vAlign w:val="center"/>
          </w:tcPr>
          <w:p w:rsidR="00877F7A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1、</w:t>
            </w:r>
            <w:r w:rsidRPr="00E43323">
              <w:rPr>
                <w:rFonts w:ascii="楷体" w:eastAsia="楷体" w:hAnsi="楷体"/>
                <w:kern w:val="0"/>
                <w:sz w:val="24"/>
              </w:rPr>
              <w:t>具有专用硬件平台和安全操作系统，</w:t>
            </w:r>
            <w:r w:rsidRPr="00E43323">
              <w:rPr>
                <w:rFonts w:ascii="楷体" w:eastAsia="楷体" w:hAnsi="楷体" w:hint="eastAsia"/>
                <w:kern w:val="0"/>
                <w:sz w:val="24"/>
              </w:rPr>
              <w:t>符合《</w:t>
            </w:r>
            <w:r w:rsidRPr="00E43323">
              <w:rPr>
                <w:rFonts w:ascii="楷体" w:eastAsia="楷体" w:hAnsi="楷体"/>
                <w:kern w:val="0"/>
                <w:sz w:val="24"/>
              </w:rPr>
              <w:t>公安</w:t>
            </w:r>
            <w:r>
              <w:rPr>
                <w:rFonts w:ascii="楷体" w:eastAsia="楷体" w:hAnsi="楷体" w:hint="eastAsia"/>
                <w:kern w:val="0"/>
                <w:sz w:val="24"/>
              </w:rPr>
              <w:t>信息通信网边界安全接入平台规范》；</w:t>
            </w:r>
          </w:p>
          <w:p w:rsidR="00877F7A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  <w:r>
              <w:rPr>
                <w:rFonts w:ascii="楷体" w:eastAsia="楷体" w:hAnsi="楷体" w:hint="eastAsia"/>
                <w:kern w:val="0"/>
                <w:sz w:val="24"/>
              </w:rPr>
              <w:t>、</w:t>
            </w:r>
            <w:r w:rsidRPr="00E43323">
              <w:rPr>
                <w:rFonts w:ascii="楷体" w:eastAsia="楷体" w:hAnsi="楷体"/>
                <w:kern w:val="0"/>
                <w:sz w:val="24"/>
              </w:rPr>
              <w:t>事件采集≥80000EPS，事件关联分析≥3500EPS</w:t>
            </w:r>
            <w:r>
              <w:rPr>
                <w:rFonts w:ascii="楷体" w:eastAsia="楷体" w:hAnsi="楷体" w:hint="eastAsia"/>
                <w:kern w:val="0"/>
                <w:sz w:val="24"/>
              </w:rPr>
              <w:t>；</w:t>
            </w:r>
          </w:p>
          <w:p w:rsidR="00877F7A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3、</w:t>
            </w:r>
            <w:r w:rsidRPr="00E43323">
              <w:rPr>
                <w:rFonts w:ascii="楷体" w:eastAsia="楷体" w:hAnsi="楷体"/>
                <w:kern w:val="0"/>
                <w:sz w:val="24"/>
              </w:rPr>
              <w:t>内置≥2TB</w:t>
            </w:r>
            <w:r>
              <w:rPr>
                <w:rFonts w:ascii="楷体" w:eastAsia="楷体" w:hAnsi="楷体"/>
                <w:kern w:val="0"/>
                <w:sz w:val="24"/>
              </w:rPr>
              <w:t>磁盘存储空间</w:t>
            </w:r>
            <w:r>
              <w:rPr>
                <w:rFonts w:ascii="楷体" w:eastAsia="楷体" w:hAnsi="楷体" w:hint="eastAsia"/>
                <w:kern w:val="0"/>
                <w:sz w:val="24"/>
              </w:rPr>
              <w:t>；</w:t>
            </w:r>
          </w:p>
          <w:p w:rsidR="00877F7A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4</w:t>
            </w:r>
            <w:r>
              <w:rPr>
                <w:rFonts w:ascii="楷体" w:eastAsia="楷体" w:hAnsi="楷体" w:hint="eastAsia"/>
                <w:kern w:val="0"/>
                <w:sz w:val="24"/>
              </w:rPr>
              <w:t>、</w:t>
            </w:r>
            <w:r w:rsidRPr="00E43323">
              <w:rPr>
                <w:rFonts w:ascii="楷体" w:eastAsia="楷体" w:hAnsi="楷体"/>
                <w:kern w:val="0"/>
                <w:sz w:val="24"/>
              </w:rPr>
              <w:t>标准2U机架，冗余电源；</w:t>
            </w:r>
          </w:p>
          <w:p w:rsidR="00877F7A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、</w:t>
            </w:r>
            <w:r>
              <w:rPr>
                <w:rFonts w:ascii="楷体" w:eastAsia="楷体" w:hAnsi="楷体"/>
                <w:kern w:val="0"/>
                <w:sz w:val="24"/>
              </w:rPr>
              <w:t>支持</w:t>
            </w:r>
            <w:r w:rsidRPr="00E43323">
              <w:rPr>
                <w:rFonts w:ascii="楷体" w:eastAsia="楷体" w:hAnsi="楷体"/>
                <w:kern w:val="0"/>
                <w:sz w:val="24"/>
              </w:rPr>
              <w:t>≥5个10/100/1000M Base-T电口，1个Console口；</w:t>
            </w:r>
          </w:p>
          <w:p w:rsidR="00877F7A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6、支持</w:t>
            </w:r>
            <w:r w:rsidRPr="00E43323">
              <w:rPr>
                <w:rFonts w:ascii="楷体" w:eastAsia="楷体" w:hAnsi="楷体"/>
                <w:kern w:val="0"/>
                <w:sz w:val="24"/>
              </w:rPr>
              <w:t>≥40</w:t>
            </w:r>
            <w:r>
              <w:rPr>
                <w:rFonts w:ascii="楷体" w:eastAsia="楷体" w:hAnsi="楷体"/>
                <w:kern w:val="0"/>
                <w:sz w:val="24"/>
              </w:rPr>
              <w:t>个审计对象授权</w:t>
            </w:r>
            <w:r>
              <w:rPr>
                <w:rFonts w:ascii="楷体" w:eastAsia="楷体" w:hAnsi="楷体" w:hint="eastAsia"/>
                <w:kern w:val="0"/>
                <w:sz w:val="24"/>
              </w:rPr>
              <w:t>；</w:t>
            </w:r>
          </w:p>
          <w:p w:rsidR="00877F7A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7</w:t>
            </w:r>
            <w:r>
              <w:rPr>
                <w:rFonts w:ascii="楷体" w:eastAsia="楷体" w:hAnsi="楷体" w:hint="eastAsia"/>
                <w:kern w:val="0"/>
                <w:sz w:val="24"/>
              </w:rPr>
              <w:t>、支持</w:t>
            </w:r>
            <w:r w:rsidRPr="00E43323">
              <w:rPr>
                <w:rFonts w:ascii="楷体" w:eastAsia="楷体" w:hAnsi="楷体" w:hint="eastAsia"/>
                <w:kern w:val="0"/>
                <w:sz w:val="24"/>
              </w:rPr>
              <w:t>统一接入公安党政军、驻地外等六条链路、</w:t>
            </w:r>
            <w:r w:rsidRPr="00E43323">
              <w:rPr>
                <w:rFonts w:ascii="楷体" w:eastAsia="楷体" w:hAnsi="楷体"/>
                <w:kern w:val="0"/>
                <w:sz w:val="24"/>
              </w:rPr>
              <w:t>以</w:t>
            </w:r>
            <w:r w:rsidRPr="00E43323">
              <w:rPr>
                <w:rFonts w:ascii="楷体" w:eastAsia="楷体" w:hAnsi="楷体" w:hint="eastAsia"/>
                <w:kern w:val="0"/>
                <w:sz w:val="24"/>
              </w:rPr>
              <w:t>及本次新建的PDT链路监控审计日志，进行访问日志的记录和查询，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支持</w:t>
            </w:r>
            <w:r w:rsidRPr="00E43323">
              <w:rPr>
                <w:rFonts w:ascii="楷体" w:eastAsia="楷体" w:hAnsi="楷体" w:hint="eastAsia"/>
                <w:kern w:val="0"/>
                <w:sz w:val="24"/>
              </w:rPr>
              <w:t>2</w:t>
            </w:r>
            <w:r>
              <w:rPr>
                <w:rFonts w:ascii="楷体" w:eastAsia="楷体" w:hAnsi="楷体" w:hint="eastAsia"/>
                <w:kern w:val="0"/>
                <w:sz w:val="24"/>
              </w:rPr>
              <w:t>年以上日志记录；</w:t>
            </w:r>
          </w:p>
          <w:p w:rsidR="00877F7A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8</w:t>
            </w:r>
            <w:r>
              <w:rPr>
                <w:rFonts w:ascii="楷体" w:eastAsia="楷体" w:hAnsi="楷体" w:hint="eastAsia"/>
                <w:kern w:val="0"/>
                <w:sz w:val="24"/>
              </w:rPr>
              <w:t>、支持</w:t>
            </w:r>
            <w:r w:rsidRPr="00E43323">
              <w:rPr>
                <w:rFonts w:ascii="楷体" w:eastAsia="楷体" w:hAnsi="楷体"/>
                <w:kern w:val="0"/>
                <w:sz w:val="24"/>
              </w:rPr>
              <w:t>按照</w:t>
            </w:r>
            <w:r w:rsidRPr="00E43323">
              <w:rPr>
                <w:rFonts w:ascii="楷体" w:eastAsia="楷体" w:hAnsi="楷体" w:hint="eastAsia"/>
                <w:kern w:val="0"/>
                <w:sz w:val="24"/>
              </w:rPr>
              <w:t>标准实现与公安信息日志审计平台对接。</w:t>
            </w:r>
          </w:p>
        </w:tc>
        <w:tc>
          <w:tcPr>
            <w:tcW w:w="567" w:type="dxa"/>
            <w:vAlign w:val="center"/>
          </w:tcPr>
          <w:p w:rsidR="00877F7A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台</w:t>
            </w:r>
          </w:p>
        </w:tc>
        <w:tc>
          <w:tcPr>
            <w:tcW w:w="567" w:type="dxa"/>
            <w:vAlign w:val="center"/>
          </w:tcPr>
          <w:p w:rsidR="00877F7A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877F7A" w:rsidRPr="003302C5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115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，</w:t>
            </w:r>
            <w:r>
              <w:rPr>
                <w:rFonts w:ascii="楷体" w:eastAsia="楷体" w:hAnsi="楷体"/>
                <w:kern w:val="0"/>
                <w:sz w:val="24"/>
              </w:rPr>
              <w:t>000.00</w:t>
            </w:r>
          </w:p>
        </w:tc>
        <w:tc>
          <w:tcPr>
            <w:tcW w:w="1417" w:type="dxa"/>
            <w:vAlign w:val="center"/>
          </w:tcPr>
          <w:p w:rsidR="00877F7A" w:rsidRPr="003302C5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115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，</w:t>
            </w:r>
            <w:r>
              <w:rPr>
                <w:rFonts w:ascii="楷体" w:eastAsia="楷体" w:hAnsi="楷体"/>
                <w:kern w:val="0"/>
                <w:sz w:val="24"/>
              </w:rPr>
              <w:t>000.00</w:t>
            </w:r>
          </w:p>
        </w:tc>
        <w:tc>
          <w:tcPr>
            <w:tcW w:w="1418" w:type="dxa"/>
            <w:vAlign w:val="center"/>
          </w:tcPr>
          <w:p w:rsidR="00877F7A" w:rsidRPr="004E556D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北京</w:t>
            </w:r>
            <w:r>
              <w:rPr>
                <w:rFonts w:ascii="楷体" w:eastAsia="楷体" w:hAnsi="楷体" w:hint="eastAsia"/>
                <w:kern w:val="0"/>
                <w:sz w:val="24"/>
              </w:rPr>
              <w:t>，北京启明星辰信息安全技术有限公司</w:t>
            </w:r>
          </w:p>
        </w:tc>
      </w:tr>
      <w:tr w:rsidR="00877F7A" w:rsidTr="00012507">
        <w:tc>
          <w:tcPr>
            <w:tcW w:w="675" w:type="dxa"/>
            <w:vAlign w:val="center"/>
          </w:tcPr>
          <w:p w:rsidR="00877F7A" w:rsidRPr="003302C5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877F7A" w:rsidRPr="003302C5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三层交换机</w:t>
            </w:r>
          </w:p>
        </w:tc>
        <w:tc>
          <w:tcPr>
            <w:tcW w:w="1134" w:type="dxa"/>
            <w:vAlign w:val="center"/>
          </w:tcPr>
          <w:p w:rsidR="00877F7A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1U，</w:t>
            </w:r>
            <w:r>
              <w:rPr>
                <w:rFonts w:ascii="楷体" w:eastAsia="楷体" w:hAnsi="楷体"/>
                <w:kern w:val="0"/>
                <w:sz w:val="24"/>
              </w:rPr>
              <w:t>S</w:t>
            </w:r>
            <w:r w:rsidRPr="009D3FB2"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/>
                <w:kern w:val="0"/>
                <w:sz w:val="24"/>
              </w:rPr>
              <w:t>130S</w:t>
            </w:r>
            <w:r w:rsidRPr="009D3FB2">
              <w:rPr>
                <w:rFonts w:ascii="楷体" w:eastAsia="楷体" w:hAnsi="楷体"/>
                <w:kern w:val="0"/>
                <w:sz w:val="24"/>
              </w:rPr>
              <w:t>-28</w:t>
            </w:r>
            <w:r>
              <w:rPr>
                <w:rFonts w:ascii="楷体" w:eastAsia="楷体" w:hAnsi="楷体"/>
                <w:kern w:val="0"/>
                <w:sz w:val="24"/>
              </w:rPr>
              <w:t>P</w:t>
            </w:r>
            <w:r w:rsidRPr="009D3FB2">
              <w:rPr>
                <w:rFonts w:ascii="楷体" w:eastAsia="楷体" w:hAnsi="楷体"/>
                <w:kern w:val="0"/>
                <w:sz w:val="24"/>
              </w:rPr>
              <w:t>-EI</w:t>
            </w:r>
          </w:p>
        </w:tc>
        <w:tc>
          <w:tcPr>
            <w:tcW w:w="5670" w:type="dxa"/>
            <w:vAlign w:val="center"/>
          </w:tcPr>
          <w:p w:rsidR="00877F7A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 w:rsidRPr="009D3FB2">
              <w:rPr>
                <w:rFonts w:ascii="楷体" w:eastAsia="楷体" w:hAnsi="楷体"/>
                <w:kern w:val="0"/>
                <w:sz w:val="24"/>
              </w:rPr>
              <w:t>以太网交换机主机(24个10/100/1000Base-T+4个100/1000Base-X SFP Combo+2Slots)+4</w:t>
            </w:r>
            <w:r w:rsidRPr="009D3FB2">
              <w:rPr>
                <w:rFonts w:ascii="楷体" w:eastAsia="楷体" w:hAnsi="楷体" w:hint="eastAsia"/>
                <w:kern w:val="0"/>
                <w:sz w:val="24"/>
              </w:rPr>
              <w:t>个光模块</w:t>
            </w:r>
            <w:r>
              <w:rPr>
                <w:rFonts w:ascii="楷体" w:eastAsia="楷体" w:hAnsi="楷体" w:hint="eastAsia"/>
                <w:kern w:val="0"/>
                <w:sz w:val="24"/>
              </w:rPr>
              <w:t>。</w:t>
            </w:r>
          </w:p>
        </w:tc>
        <w:tc>
          <w:tcPr>
            <w:tcW w:w="567" w:type="dxa"/>
            <w:vAlign w:val="center"/>
          </w:tcPr>
          <w:p w:rsidR="00877F7A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台</w:t>
            </w:r>
          </w:p>
        </w:tc>
        <w:tc>
          <w:tcPr>
            <w:tcW w:w="567" w:type="dxa"/>
            <w:vAlign w:val="center"/>
          </w:tcPr>
          <w:p w:rsidR="00877F7A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877F7A" w:rsidRPr="003302C5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6,000.00</w:t>
            </w:r>
          </w:p>
        </w:tc>
        <w:tc>
          <w:tcPr>
            <w:tcW w:w="1417" w:type="dxa"/>
            <w:vAlign w:val="center"/>
          </w:tcPr>
          <w:p w:rsidR="00877F7A" w:rsidRPr="003302C5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12</w:t>
            </w:r>
            <w:r>
              <w:rPr>
                <w:rFonts w:ascii="楷体" w:eastAsia="楷体" w:hAnsi="楷体"/>
                <w:kern w:val="0"/>
                <w:sz w:val="24"/>
              </w:rPr>
              <w:t>,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000.00</w:t>
            </w:r>
          </w:p>
        </w:tc>
        <w:tc>
          <w:tcPr>
            <w:tcW w:w="1418" w:type="dxa"/>
            <w:vAlign w:val="center"/>
          </w:tcPr>
          <w:p w:rsidR="00877F7A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杭州</w:t>
            </w:r>
            <w:r>
              <w:rPr>
                <w:rFonts w:ascii="楷体" w:eastAsia="楷体" w:hAnsi="楷体" w:hint="eastAsia"/>
                <w:kern w:val="0"/>
                <w:sz w:val="24"/>
              </w:rPr>
              <w:t>，</w:t>
            </w:r>
          </w:p>
          <w:p w:rsidR="00877F7A" w:rsidRPr="004E556D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新华三</w:t>
            </w:r>
            <w:r w:rsidRPr="009D3FB2">
              <w:rPr>
                <w:rFonts w:ascii="楷体" w:eastAsia="楷体" w:hAnsi="楷体" w:hint="eastAsia"/>
                <w:kern w:val="0"/>
                <w:sz w:val="24"/>
              </w:rPr>
              <w:t>技术有限公司</w:t>
            </w:r>
          </w:p>
        </w:tc>
      </w:tr>
      <w:tr w:rsidR="00877F7A" w:rsidTr="00012507">
        <w:tc>
          <w:tcPr>
            <w:tcW w:w="675" w:type="dxa"/>
            <w:vAlign w:val="center"/>
          </w:tcPr>
          <w:p w:rsidR="00877F7A" w:rsidRPr="003302C5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877F7A" w:rsidRPr="003302C5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防火墙</w:t>
            </w:r>
          </w:p>
        </w:tc>
        <w:tc>
          <w:tcPr>
            <w:tcW w:w="1134" w:type="dxa"/>
            <w:vAlign w:val="center"/>
          </w:tcPr>
          <w:p w:rsidR="00877F7A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2U</w:t>
            </w:r>
            <w:r>
              <w:rPr>
                <w:rFonts w:ascii="楷体" w:eastAsia="楷体" w:hAnsi="楷体"/>
                <w:kern w:val="0"/>
                <w:sz w:val="24"/>
              </w:rPr>
              <w:t>,</w:t>
            </w:r>
            <w:r w:rsidRPr="0016291E">
              <w:rPr>
                <w:rFonts w:ascii="楷体" w:eastAsia="楷体" w:hAnsi="楷体" w:hint="eastAsia"/>
                <w:kern w:val="0"/>
                <w:sz w:val="24"/>
              </w:rPr>
              <w:t>USG-FW-4000</w:t>
            </w:r>
          </w:p>
        </w:tc>
        <w:tc>
          <w:tcPr>
            <w:tcW w:w="5670" w:type="dxa"/>
            <w:vAlign w:val="center"/>
          </w:tcPr>
          <w:p w:rsidR="00877F7A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 w:rsidRPr="00F4732A">
              <w:rPr>
                <w:rFonts w:ascii="楷体" w:eastAsia="楷体" w:hAnsi="楷体"/>
                <w:kern w:val="0"/>
                <w:sz w:val="24"/>
              </w:rPr>
              <w:t>具有多核处理器架构，</w:t>
            </w:r>
            <w:r>
              <w:rPr>
                <w:rFonts w:ascii="楷体" w:eastAsia="楷体" w:hAnsi="楷体"/>
                <w:kern w:val="0"/>
                <w:sz w:val="24"/>
              </w:rPr>
              <w:t>支持</w:t>
            </w:r>
            <w:r w:rsidRPr="00F4732A">
              <w:rPr>
                <w:rFonts w:ascii="楷体" w:eastAsia="楷体" w:hAnsi="楷体"/>
                <w:kern w:val="0"/>
                <w:sz w:val="24"/>
              </w:rPr>
              <w:t>网络处理能力≥10G，</w:t>
            </w:r>
            <w:r>
              <w:rPr>
                <w:rFonts w:ascii="楷体" w:eastAsia="楷体" w:hAnsi="楷体"/>
                <w:kern w:val="0"/>
                <w:sz w:val="24"/>
              </w:rPr>
              <w:t>支持</w:t>
            </w:r>
            <w:r w:rsidRPr="00F4732A">
              <w:rPr>
                <w:rFonts w:ascii="楷体" w:eastAsia="楷体" w:hAnsi="楷体"/>
                <w:kern w:val="0"/>
                <w:sz w:val="24"/>
              </w:rPr>
              <w:t>并发连接数≥300万，标准2U机箱，</w:t>
            </w:r>
            <w:r>
              <w:rPr>
                <w:rFonts w:ascii="楷体" w:eastAsia="楷体" w:hAnsi="楷体"/>
                <w:kern w:val="0"/>
                <w:sz w:val="24"/>
              </w:rPr>
              <w:t>支持双电源，主机配置</w:t>
            </w:r>
            <w:r w:rsidRPr="00F4732A">
              <w:rPr>
                <w:rFonts w:ascii="楷体" w:eastAsia="楷体" w:hAnsi="楷体"/>
                <w:kern w:val="0"/>
                <w:sz w:val="24"/>
              </w:rPr>
              <w:t>1个管理网口，1个串口、1个HA接口，</w:t>
            </w:r>
            <w:r>
              <w:rPr>
                <w:rFonts w:ascii="楷体" w:eastAsia="楷体" w:hAnsi="楷体"/>
                <w:kern w:val="0"/>
                <w:sz w:val="24"/>
              </w:rPr>
              <w:t>配置</w:t>
            </w:r>
            <w:r w:rsidRPr="00F4732A">
              <w:rPr>
                <w:rFonts w:ascii="楷体" w:eastAsia="楷体" w:hAnsi="楷体"/>
                <w:kern w:val="0"/>
                <w:sz w:val="24"/>
              </w:rPr>
              <w:t>≥4个千兆电口；支持1个扩展插槽，可扩展万兆光接口</w:t>
            </w:r>
            <w:r w:rsidRPr="00F4732A">
              <w:rPr>
                <w:rFonts w:ascii="楷体" w:eastAsia="楷体" w:hAnsi="楷体" w:hint="eastAsia"/>
                <w:kern w:val="0"/>
                <w:sz w:val="24"/>
              </w:rPr>
              <w:t>。</w:t>
            </w:r>
          </w:p>
        </w:tc>
        <w:tc>
          <w:tcPr>
            <w:tcW w:w="567" w:type="dxa"/>
            <w:vAlign w:val="center"/>
          </w:tcPr>
          <w:p w:rsidR="00877F7A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台</w:t>
            </w:r>
          </w:p>
        </w:tc>
        <w:tc>
          <w:tcPr>
            <w:tcW w:w="567" w:type="dxa"/>
            <w:vAlign w:val="center"/>
          </w:tcPr>
          <w:p w:rsidR="00877F7A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877F7A" w:rsidRPr="003302C5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95</w:t>
            </w:r>
            <w:r>
              <w:rPr>
                <w:rFonts w:ascii="楷体" w:eastAsia="楷体" w:hAnsi="楷体"/>
                <w:kern w:val="0"/>
                <w:sz w:val="24"/>
              </w:rPr>
              <w:t>,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000.00</w:t>
            </w:r>
          </w:p>
        </w:tc>
        <w:tc>
          <w:tcPr>
            <w:tcW w:w="1417" w:type="dxa"/>
            <w:vAlign w:val="center"/>
          </w:tcPr>
          <w:p w:rsidR="00877F7A" w:rsidRPr="003302C5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95</w:t>
            </w:r>
            <w:r>
              <w:rPr>
                <w:rFonts w:ascii="楷体" w:eastAsia="楷体" w:hAnsi="楷体"/>
                <w:kern w:val="0"/>
                <w:sz w:val="24"/>
              </w:rPr>
              <w:t>,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000.00</w:t>
            </w:r>
          </w:p>
        </w:tc>
        <w:tc>
          <w:tcPr>
            <w:tcW w:w="1418" w:type="dxa"/>
            <w:vAlign w:val="center"/>
          </w:tcPr>
          <w:p w:rsidR="00877F7A" w:rsidRPr="004E556D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北京</w:t>
            </w:r>
            <w:r>
              <w:rPr>
                <w:rFonts w:ascii="楷体" w:eastAsia="楷体" w:hAnsi="楷体" w:hint="eastAsia"/>
                <w:kern w:val="0"/>
                <w:sz w:val="24"/>
              </w:rPr>
              <w:t>，北京启明星辰信息安全技术有限公司</w:t>
            </w:r>
          </w:p>
        </w:tc>
      </w:tr>
      <w:tr w:rsidR="00877F7A" w:rsidTr="00012507">
        <w:tc>
          <w:tcPr>
            <w:tcW w:w="675" w:type="dxa"/>
            <w:vAlign w:val="center"/>
          </w:tcPr>
          <w:p w:rsidR="00877F7A" w:rsidRPr="003302C5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877F7A" w:rsidRPr="003302C5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网闸</w:t>
            </w:r>
          </w:p>
        </w:tc>
        <w:tc>
          <w:tcPr>
            <w:tcW w:w="1134" w:type="dxa"/>
            <w:vAlign w:val="center"/>
          </w:tcPr>
          <w:p w:rsidR="00877F7A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2U</w:t>
            </w:r>
            <w:r>
              <w:rPr>
                <w:rFonts w:ascii="楷体" w:eastAsia="楷体" w:hAnsi="楷体"/>
                <w:kern w:val="0"/>
                <w:sz w:val="24"/>
              </w:rPr>
              <w:t>,</w:t>
            </w:r>
            <w:r>
              <w:rPr>
                <w:rFonts w:ascii="楷体" w:eastAsia="楷体" w:hAnsi="楷体" w:hint="eastAsia"/>
                <w:kern w:val="0"/>
                <w:sz w:val="24"/>
              </w:rPr>
              <w:t xml:space="preserve"> GAP-600</w:t>
            </w:r>
            <w:r>
              <w:rPr>
                <w:rFonts w:ascii="楷体" w:eastAsia="楷体" w:hAnsi="楷体" w:hint="eastAsia"/>
                <w:kern w:val="0"/>
                <w:sz w:val="24"/>
              </w:rPr>
              <w:lastRenderedPageBreak/>
              <w:t>0</w:t>
            </w:r>
          </w:p>
        </w:tc>
        <w:tc>
          <w:tcPr>
            <w:tcW w:w="5670" w:type="dxa"/>
            <w:vAlign w:val="center"/>
          </w:tcPr>
          <w:p w:rsidR="00877F7A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lastRenderedPageBreak/>
              <w:t>支持</w:t>
            </w:r>
            <w:r w:rsidRPr="00F4732A">
              <w:rPr>
                <w:rFonts w:ascii="楷体" w:eastAsia="楷体" w:hAnsi="楷体"/>
                <w:kern w:val="0"/>
                <w:sz w:val="24"/>
              </w:rPr>
              <w:t>系统吞吐量≥750M，</w:t>
            </w:r>
            <w:r>
              <w:rPr>
                <w:rFonts w:ascii="楷体" w:eastAsia="楷体" w:hAnsi="楷体"/>
                <w:kern w:val="0"/>
                <w:sz w:val="24"/>
              </w:rPr>
              <w:t>支持</w:t>
            </w:r>
            <w:r w:rsidRPr="00F4732A">
              <w:rPr>
                <w:rFonts w:ascii="楷体" w:eastAsia="楷体" w:hAnsi="楷体"/>
                <w:kern w:val="0"/>
                <w:sz w:val="24"/>
              </w:rPr>
              <w:t>内部带宽≥5G，</w:t>
            </w:r>
            <w:r>
              <w:rPr>
                <w:rFonts w:ascii="楷体" w:eastAsia="楷体" w:hAnsi="楷体"/>
                <w:kern w:val="0"/>
                <w:sz w:val="24"/>
              </w:rPr>
              <w:t>支持</w:t>
            </w:r>
            <w:r w:rsidRPr="00F4732A">
              <w:rPr>
                <w:rFonts w:ascii="楷体" w:eastAsia="楷体" w:hAnsi="楷体"/>
                <w:kern w:val="0"/>
                <w:sz w:val="24"/>
              </w:rPr>
              <w:t>延时&lt;10</w:t>
            </w:r>
            <w:r w:rsidRPr="00F4732A">
              <w:rPr>
                <w:rFonts w:ascii="Calibri" w:eastAsia="楷体" w:hAnsi="Calibri" w:cs="Calibri"/>
                <w:kern w:val="0"/>
                <w:sz w:val="24"/>
              </w:rPr>
              <w:t>µ</w:t>
            </w:r>
            <w:r w:rsidRPr="00F4732A">
              <w:rPr>
                <w:rFonts w:ascii="楷体" w:eastAsia="楷体" w:hAnsi="楷体"/>
                <w:kern w:val="0"/>
                <w:sz w:val="24"/>
              </w:rPr>
              <w:t>s，硬件配置：2U机箱，</w:t>
            </w:r>
            <w:r>
              <w:rPr>
                <w:rFonts w:ascii="楷体" w:eastAsia="楷体" w:hAnsi="楷体"/>
                <w:kern w:val="0"/>
                <w:sz w:val="24"/>
              </w:rPr>
              <w:t>支持</w:t>
            </w:r>
            <w:r w:rsidRPr="00F4732A">
              <w:rPr>
                <w:rFonts w:ascii="楷体" w:eastAsia="楷体" w:hAnsi="楷体"/>
                <w:kern w:val="0"/>
                <w:sz w:val="24"/>
              </w:rPr>
              <w:t>冗余电源；内网：</w:t>
            </w:r>
            <w:r>
              <w:rPr>
                <w:rFonts w:ascii="楷体" w:eastAsia="楷体" w:hAnsi="楷体"/>
                <w:kern w:val="0"/>
                <w:sz w:val="24"/>
              </w:rPr>
              <w:lastRenderedPageBreak/>
              <w:t>配置</w:t>
            </w:r>
            <w:r w:rsidRPr="00F4732A">
              <w:rPr>
                <w:rFonts w:ascii="楷体" w:eastAsia="楷体" w:hAnsi="楷体"/>
                <w:kern w:val="0"/>
                <w:sz w:val="24"/>
              </w:rPr>
              <w:t>≥4个10/100/1000Base-T端口，1个Console口，2个USB口；外网：</w:t>
            </w:r>
            <w:r>
              <w:rPr>
                <w:rFonts w:ascii="楷体" w:eastAsia="楷体" w:hAnsi="楷体"/>
                <w:kern w:val="0"/>
                <w:sz w:val="24"/>
              </w:rPr>
              <w:t>配置</w:t>
            </w:r>
            <w:r w:rsidRPr="00F4732A">
              <w:rPr>
                <w:rFonts w:ascii="楷体" w:eastAsia="楷体" w:hAnsi="楷体"/>
                <w:kern w:val="0"/>
                <w:sz w:val="24"/>
              </w:rPr>
              <w:t>≥4个10/100/1000Base-T端口，1个Console口，2个USB口</w:t>
            </w:r>
            <w:r w:rsidRPr="00F4732A">
              <w:rPr>
                <w:rFonts w:ascii="楷体" w:eastAsia="楷体" w:hAnsi="楷体" w:hint="eastAsia"/>
                <w:kern w:val="0"/>
                <w:sz w:val="24"/>
              </w:rPr>
              <w:t>。</w:t>
            </w:r>
          </w:p>
        </w:tc>
        <w:tc>
          <w:tcPr>
            <w:tcW w:w="567" w:type="dxa"/>
            <w:vAlign w:val="center"/>
          </w:tcPr>
          <w:p w:rsidR="00877F7A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lastRenderedPageBreak/>
              <w:t>台</w:t>
            </w:r>
          </w:p>
        </w:tc>
        <w:tc>
          <w:tcPr>
            <w:tcW w:w="567" w:type="dxa"/>
            <w:vAlign w:val="center"/>
          </w:tcPr>
          <w:p w:rsidR="00877F7A" w:rsidRPr="00F12777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877F7A" w:rsidRPr="003302C5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103</w:t>
            </w:r>
            <w:r>
              <w:rPr>
                <w:rFonts w:ascii="楷体" w:eastAsia="楷体" w:hAnsi="楷体"/>
                <w:kern w:val="0"/>
                <w:sz w:val="24"/>
              </w:rPr>
              <w:t>,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000.00</w:t>
            </w:r>
          </w:p>
        </w:tc>
        <w:tc>
          <w:tcPr>
            <w:tcW w:w="1417" w:type="dxa"/>
            <w:vAlign w:val="center"/>
          </w:tcPr>
          <w:p w:rsidR="00877F7A" w:rsidRPr="003302C5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103</w:t>
            </w:r>
            <w:r>
              <w:rPr>
                <w:rFonts w:ascii="楷体" w:eastAsia="楷体" w:hAnsi="楷体"/>
                <w:kern w:val="0"/>
                <w:sz w:val="24"/>
              </w:rPr>
              <w:t>,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000.00</w:t>
            </w:r>
          </w:p>
        </w:tc>
        <w:tc>
          <w:tcPr>
            <w:tcW w:w="1418" w:type="dxa"/>
            <w:vAlign w:val="center"/>
          </w:tcPr>
          <w:p w:rsidR="00877F7A" w:rsidRPr="004E556D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北京</w:t>
            </w:r>
            <w:r>
              <w:rPr>
                <w:rFonts w:ascii="楷体" w:eastAsia="楷体" w:hAnsi="楷体" w:hint="eastAsia"/>
                <w:kern w:val="0"/>
                <w:sz w:val="24"/>
              </w:rPr>
              <w:t>，北京启明星辰信</w:t>
            </w:r>
            <w:r>
              <w:rPr>
                <w:rFonts w:ascii="楷体" w:eastAsia="楷体" w:hAnsi="楷体" w:hint="eastAsia"/>
                <w:kern w:val="0"/>
                <w:sz w:val="24"/>
              </w:rPr>
              <w:lastRenderedPageBreak/>
              <w:t>息安全技术有限公司</w:t>
            </w:r>
          </w:p>
        </w:tc>
      </w:tr>
      <w:tr w:rsidR="00877F7A" w:rsidTr="00012507">
        <w:tc>
          <w:tcPr>
            <w:tcW w:w="1809" w:type="dxa"/>
            <w:gridSpan w:val="2"/>
            <w:vAlign w:val="center"/>
          </w:tcPr>
          <w:p w:rsidR="00877F7A" w:rsidRPr="00180D37" w:rsidRDefault="00877F7A" w:rsidP="00012507">
            <w:pPr>
              <w:autoSpaceDE w:val="0"/>
              <w:autoSpaceDN w:val="0"/>
              <w:adjustRightInd w:val="0"/>
              <w:jc w:val="center"/>
              <w:rPr>
                <w:rFonts w:ascii="楷体" w:eastAsia="楷体" w:hAnsi="楷体"/>
                <w:kern w:val="0"/>
                <w:sz w:val="28"/>
                <w:szCs w:val="28"/>
              </w:rPr>
            </w:pPr>
            <w:r w:rsidRPr="00180D37">
              <w:rPr>
                <w:rFonts w:ascii="楷体" w:eastAsia="楷体" w:hAnsi="楷体" w:hint="eastAsia"/>
                <w:kern w:val="0"/>
                <w:sz w:val="28"/>
                <w:szCs w:val="28"/>
              </w:rPr>
              <w:lastRenderedPageBreak/>
              <w:t>合计</w:t>
            </w:r>
          </w:p>
        </w:tc>
        <w:tc>
          <w:tcPr>
            <w:tcW w:w="12191" w:type="dxa"/>
            <w:gridSpan w:val="7"/>
            <w:vAlign w:val="center"/>
          </w:tcPr>
          <w:p w:rsidR="00877F7A" w:rsidRPr="00180D37" w:rsidRDefault="00877F7A" w:rsidP="00012507">
            <w:pPr>
              <w:autoSpaceDE w:val="0"/>
              <w:autoSpaceDN w:val="0"/>
              <w:adjustRightInd w:val="0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大写：壹佰壹拾壹万零伍佰元整</w:t>
            </w:r>
            <w:r w:rsidRPr="00180D37">
              <w:rPr>
                <w:rFonts w:ascii="楷体" w:eastAsia="楷体" w:hAnsi="楷体" w:hint="eastAsia"/>
                <w:kern w:val="0"/>
                <w:sz w:val="28"/>
                <w:szCs w:val="28"/>
              </w:rPr>
              <w:t xml:space="preserve">　　　　小写：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1</w:t>
            </w:r>
            <w:r>
              <w:rPr>
                <w:rFonts w:ascii="楷体" w:eastAsia="楷体" w:hAnsi="楷体"/>
                <w:kern w:val="0"/>
                <w:sz w:val="28"/>
                <w:szCs w:val="28"/>
              </w:rPr>
              <w:t>,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110</w:t>
            </w:r>
            <w:r>
              <w:rPr>
                <w:rFonts w:ascii="楷体" w:eastAsia="楷体" w:hAnsi="楷体"/>
                <w:kern w:val="0"/>
                <w:sz w:val="28"/>
                <w:szCs w:val="28"/>
              </w:rPr>
              <w:t>,</w:t>
            </w: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500.00元</w:t>
            </w:r>
          </w:p>
        </w:tc>
      </w:tr>
    </w:tbl>
    <w:p w:rsidR="00877F7A" w:rsidRPr="00F335F1" w:rsidRDefault="00877F7A" w:rsidP="00877F7A">
      <w:pPr>
        <w:spacing w:line="480" w:lineRule="exact"/>
        <w:rPr>
          <w:rFonts w:ascii="楷体" w:eastAsia="楷体" w:hAnsi="楷体"/>
          <w:kern w:val="0"/>
          <w:sz w:val="28"/>
          <w:szCs w:val="28"/>
        </w:rPr>
      </w:pPr>
    </w:p>
    <w:p w:rsidR="00877F7A" w:rsidRDefault="00877F7A" w:rsidP="00877F7A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 w:rsidRPr="00132EDB">
        <w:rPr>
          <w:rFonts w:ascii="楷体" w:eastAsia="楷体" w:hAnsi="楷体" w:hint="eastAsia"/>
          <w:kern w:val="0"/>
          <w:sz w:val="28"/>
          <w:szCs w:val="28"/>
        </w:rPr>
        <w:t>投标人（公章）：</w:t>
      </w:r>
      <w:r w:rsidRPr="00F538B7">
        <w:rPr>
          <w:rFonts w:ascii="楷体" w:eastAsia="楷体" w:hAnsi="楷体" w:hint="eastAsia"/>
          <w:kern w:val="0"/>
          <w:sz w:val="28"/>
          <w:szCs w:val="28"/>
          <w:u w:val="single"/>
        </w:rPr>
        <w:t>上海辰锐信息科技公司</w:t>
      </w:r>
    </w:p>
    <w:p w:rsidR="00A538C8" w:rsidRPr="00877F7A" w:rsidRDefault="00877F7A" w:rsidP="00877F7A">
      <w:pPr>
        <w:spacing w:line="480" w:lineRule="exact"/>
      </w:pPr>
      <w:r w:rsidRPr="00132EDB">
        <w:rPr>
          <w:rFonts w:ascii="楷体" w:eastAsia="楷体" w:hAnsi="楷体" w:hint="eastAsia"/>
          <w:kern w:val="0"/>
          <w:sz w:val="28"/>
          <w:szCs w:val="28"/>
        </w:rPr>
        <w:t>投标人法定代表人（或代理人）签字：</w:t>
      </w:r>
    </w:p>
    <w:sectPr w:rsidR="00A538C8" w:rsidRPr="00877F7A" w:rsidSect="00877F7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8C8" w:rsidRDefault="00A538C8" w:rsidP="00877F7A">
      <w:r>
        <w:separator/>
      </w:r>
    </w:p>
  </w:endnote>
  <w:endnote w:type="continuationSeparator" w:id="1">
    <w:p w:rsidR="00A538C8" w:rsidRDefault="00A538C8" w:rsidP="00877F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8C8" w:rsidRDefault="00A538C8" w:rsidP="00877F7A">
      <w:r>
        <w:separator/>
      </w:r>
    </w:p>
  </w:footnote>
  <w:footnote w:type="continuationSeparator" w:id="1">
    <w:p w:rsidR="00A538C8" w:rsidRDefault="00A538C8" w:rsidP="00877F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E25CD0"/>
    <w:multiLevelType w:val="multilevel"/>
    <w:tmpl w:val="11204274"/>
    <w:lvl w:ilvl="0">
      <w:start w:val="1"/>
      <w:numFmt w:val="decimal"/>
      <w:pStyle w:val="1"/>
      <w:lvlText w:val="%1"/>
      <w:lvlJc w:val="left"/>
      <w:pPr>
        <w:tabs>
          <w:tab w:val="num" w:pos="574"/>
        </w:tabs>
        <w:ind w:left="574" w:hanging="432"/>
      </w:pPr>
      <w:rPr>
        <w:rFonts w:ascii="楷体" w:eastAsia="楷体" w:hAnsi="楷体"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isLgl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isLgl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7F7A"/>
    <w:rsid w:val="00877F7A"/>
    <w:rsid w:val="00A538C8"/>
    <w:rsid w:val="00F6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877F7A"/>
    <w:rPr>
      <w:rFonts w:ascii="Times New Roman" w:eastAsia="宋体" w:hAnsi="Times New Roman" w:cs="Times New Roman"/>
      <w:szCs w:val="24"/>
    </w:rPr>
  </w:style>
  <w:style w:type="paragraph" w:styleId="1">
    <w:name w:val="heading 1"/>
    <w:aliases w:val="h1,1st level,Sec1,H1,app heading 1,l1,Huvudrubrik,Head 1,Head 11,Head 12,Head 111,Head 13,Head 112,Head 14,Head 113,Head 15,Head 114,Head 16,Head 115,Head 17,Head 116,Head 18,Head 117,Head 19,Head 118,Head 121,Head 1111,Head 131,heading 1,Heading 0"/>
    <w:next w:val="a0"/>
    <w:link w:val="1Char"/>
    <w:autoRedefine/>
    <w:qFormat/>
    <w:rsid w:val="00877F7A"/>
    <w:pPr>
      <w:keepNext/>
      <w:keepLines/>
      <w:pageBreakBefore/>
      <w:numPr>
        <w:numId w:val="1"/>
      </w:numPr>
      <w:adjustRightInd w:val="0"/>
      <w:snapToGrid w:val="0"/>
      <w:spacing w:before="480" w:after="320"/>
      <w:outlineLvl w:val="0"/>
    </w:pPr>
    <w:rPr>
      <w:rFonts w:ascii="Times New Roman" w:eastAsia="黑体" w:hAnsi="Times New Roman" w:cs="Times New Roman"/>
      <w:b/>
      <w:bCs/>
      <w:color w:val="000000"/>
      <w:kern w:val="44"/>
      <w:sz w:val="36"/>
      <w:szCs w:val="44"/>
    </w:rPr>
  </w:style>
  <w:style w:type="paragraph" w:styleId="2">
    <w:name w:val="heading 2"/>
    <w:aliases w:val="H2,Heading 2 Hidden,Heading 2 CCBS,2nd level,h2,2,Header 2,子系统,子系统1,_,第一章 标题 2,ISO1,l2,Fab-2,PIM2,Titre3,HD2,sect 1.2,(all others),子系统2,子系统3,子系统4,子系统11,子系统21,子系统31,子系统5,子系统12,子系统22,子系统32,子系统6,子系统13,子系统23,子系统33,子系统7,子系统14,子系统24,子系统34,子系统8,节,heading"/>
    <w:next w:val="a0"/>
    <w:link w:val="2Char"/>
    <w:autoRedefine/>
    <w:qFormat/>
    <w:rsid w:val="00877F7A"/>
    <w:pPr>
      <w:keepNext/>
      <w:numPr>
        <w:ilvl w:val="1"/>
        <w:numId w:val="1"/>
      </w:numPr>
      <w:tabs>
        <w:tab w:val="left" w:pos="5040"/>
      </w:tabs>
      <w:adjustRightInd w:val="0"/>
      <w:snapToGrid w:val="0"/>
      <w:spacing w:before="240" w:after="240"/>
      <w:outlineLvl w:val="1"/>
    </w:pPr>
    <w:rPr>
      <w:rFonts w:ascii="Times New Roman" w:eastAsia="黑体" w:hAnsi="Times New Roman" w:cs="Times New Roman"/>
      <w:b/>
      <w:bCs/>
      <w:color w:val="000000"/>
      <w:sz w:val="32"/>
      <w:szCs w:val="32"/>
    </w:rPr>
  </w:style>
  <w:style w:type="paragraph" w:styleId="3">
    <w:name w:val="heading 3"/>
    <w:aliases w:val="Char Char Char Char Char Char,Char Char Char Char Char,Char Char Char Char,Char Char Char,Heading 3,Heading 3 - old Char,标题 3 Char Char Char,标题 3 Char Char,Heading 3 - old Char Char,标题 31,Heading 31,3, Char Char Char Char Char, Char Char Char Char"/>
    <w:next w:val="a0"/>
    <w:link w:val="3Char"/>
    <w:autoRedefine/>
    <w:qFormat/>
    <w:rsid w:val="00877F7A"/>
    <w:pPr>
      <w:keepNext/>
      <w:numPr>
        <w:ilvl w:val="2"/>
        <w:numId w:val="1"/>
      </w:numPr>
      <w:adjustRightInd w:val="0"/>
      <w:snapToGrid w:val="0"/>
      <w:spacing w:before="240" w:after="240"/>
      <w:outlineLvl w:val="2"/>
    </w:pPr>
    <w:rPr>
      <w:rFonts w:ascii="Times New Roman" w:eastAsia="黑体" w:hAnsi="Times New Roman" w:cs="Times New Roman"/>
      <w:b/>
      <w:bCs/>
      <w:color w:val="000000"/>
      <w:sz w:val="30"/>
      <w:szCs w:val="32"/>
    </w:rPr>
  </w:style>
  <w:style w:type="paragraph" w:styleId="4">
    <w:name w:val="heading 4"/>
    <w:aliases w:val="Heading 14,Heading 141,Heading 142,1.,H4,h4,PIM 4,bullet,bl,bb,(Small Appendix),付标题,l4,sect 1.2.3.4,Ref Heading 1,rh1,Heading sql,h41,h42,h43,h411,h44,h412,h45,h413,h46,h414,h47,h48,h415,h49,h410,h416,h417,h418,h419,h420,h4110,h421,heading 4,rh11,第"/>
    <w:next w:val="a0"/>
    <w:link w:val="4Char"/>
    <w:autoRedefine/>
    <w:qFormat/>
    <w:rsid w:val="00877F7A"/>
    <w:pPr>
      <w:keepNext/>
      <w:keepLines/>
      <w:numPr>
        <w:ilvl w:val="3"/>
        <w:numId w:val="1"/>
      </w:numPr>
      <w:adjustRightInd w:val="0"/>
      <w:snapToGrid w:val="0"/>
      <w:spacing w:before="240" w:after="240"/>
      <w:outlineLvl w:val="3"/>
    </w:pPr>
    <w:rPr>
      <w:rFonts w:ascii="Times New Roman" w:eastAsia="黑体" w:hAnsi="Times New Roman" w:cs="Times New Roman"/>
      <w:b/>
      <w:bCs/>
      <w:sz w:val="28"/>
      <w:szCs w:val="28"/>
    </w:rPr>
  </w:style>
  <w:style w:type="paragraph" w:styleId="5">
    <w:name w:val="heading 5"/>
    <w:aliases w:val="Block Label,Body Text (R),bullet2,H5,PIM 5,L5,5,dash,dd,h5,口,Second Subheading,第四层条,ds,dash1,ds1,dd1,dash2,ds2,dd2,dash3,ds3,dd3,dash4,ds4,dd4,dash5,ds5,dd5,dash6,ds6,dd6,dash7,ds7,dd7,dash8,ds8,dd8,dash9,ds9,dd9,dash10,ds10,dd10,dash11,ds11,dd11,h"/>
    <w:next w:val="a0"/>
    <w:link w:val="5Char"/>
    <w:autoRedefine/>
    <w:qFormat/>
    <w:rsid w:val="00877F7A"/>
    <w:pPr>
      <w:keepNext/>
      <w:keepLines/>
      <w:numPr>
        <w:ilvl w:val="4"/>
        <w:numId w:val="1"/>
      </w:numPr>
      <w:adjustRightInd w:val="0"/>
      <w:snapToGrid w:val="0"/>
      <w:spacing w:before="120" w:after="120" w:line="360" w:lineRule="auto"/>
      <w:outlineLvl w:val="4"/>
    </w:pPr>
    <w:rPr>
      <w:rFonts w:ascii="Times New Roman" w:eastAsia="黑体" w:hAnsi="Times New Roman" w:cs="Times New Roman"/>
      <w:b/>
      <w:bCs/>
      <w:sz w:val="24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877F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877F7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77F7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877F7A"/>
    <w:rPr>
      <w:sz w:val="18"/>
      <w:szCs w:val="18"/>
    </w:rPr>
  </w:style>
  <w:style w:type="character" w:customStyle="1" w:styleId="1Char">
    <w:name w:val="标题 1 Char"/>
    <w:aliases w:val="h1 Char,1st level Char,Sec1 Char,H1 Char,app heading 1 Char,l1 Char,Huvudrubrik Char,Head 1 Char,Head 11 Char,Head 12 Char,Head 111 Char,Head 13 Char,Head 112 Char,Head 14 Char,Head 113 Char,Head 15 Char,Head 114 Char,Head 16 Char,Head 17 Char"/>
    <w:basedOn w:val="a1"/>
    <w:link w:val="1"/>
    <w:rsid w:val="00877F7A"/>
    <w:rPr>
      <w:rFonts w:ascii="Times New Roman" w:eastAsia="黑体" w:hAnsi="Times New Roman" w:cs="Times New Roman"/>
      <w:b/>
      <w:bCs/>
      <w:color w:val="000000"/>
      <w:kern w:val="44"/>
      <w:sz w:val="36"/>
      <w:szCs w:val="44"/>
    </w:rPr>
  </w:style>
  <w:style w:type="character" w:customStyle="1" w:styleId="2Char">
    <w:name w:val="标题 2 Char"/>
    <w:aliases w:val="H2 Char,Heading 2 Hidden Char,Heading 2 CCBS Char,2nd level Char,h2 Char,2 Char,Header 2 Char,子系统 Char,子系统1 Char,_ Char,第一章 标题 2 Char,ISO1 Char,l2 Char,Fab-2 Char,PIM2 Char,Titre3 Char,HD2 Char,sect 1.2 Char,(all others) Char,子系统2 Char,节 Char"/>
    <w:basedOn w:val="a1"/>
    <w:link w:val="2"/>
    <w:rsid w:val="00877F7A"/>
    <w:rPr>
      <w:rFonts w:ascii="Times New Roman" w:eastAsia="黑体" w:hAnsi="Times New Roman" w:cs="Times New Roman"/>
      <w:b/>
      <w:bCs/>
      <w:color w:val="000000"/>
      <w:sz w:val="32"/>
      <w:szCs w:val="32"/>
    </w:rPr>
  </w:style>
  <w:style w:type="character" w:customStyle="1" w:styleId="3Char">
    <w:name w:val="标题 3 Char"/>
    <w:basedOn w:val="a1"/>
    <w:link w:val="3"/>
    <w:rsid w:val="00877F7A"/>
    <w:rPr>
      <w:rFonts w:ascii="Times New Roman" w:eastAsia="黑体" w:hAnsi="Times New Roman" w:cs="Times New Roman"/>
      <w:b/>
      <w:bCs/>
      <w:color w:val="000000"/>
      <w:sz w:val="30"/>
      <w:szCs w:val="32"/>
    </w:rPr>
  </w:style>
  <w:style w:type="character" w:customStyle="1" w:styleId="4Char">
    <w:name w:val="标题 4 Char"/>
    <w:basedOn w:val="a1"/>
    <w:link w:val="4"/>
    <w:rsid w:val="00877F7A"/>
    <w:rPr>
      <w:rFonts w:ascii="Times New Roman" w:eastAsia="黑体" w:hAnsi="Times New Roman" w:cs="Times New Roman"/>
      <w:b/>
      <w:bCs/>
      <w:sz w:val="28"/>
      <w:szCs w:val="28"/>
    </w:rPr>
  </w:style>
  <w:style w:type="character" w:customStyle="1" w:styleId="5Char">
    <w:name w:val="标题 5 Char"/>
    <w:basedOn w:val="a1"/>
    <w:link w:val="5"/>
    <w:rsid w:val="00877F7A"/>
    <w:rPr>
      <w:rFonts w:ascii="Times New Roman" w:eastAsia="黑体" w:hAnsi="Times New Roman" w:cs="Times New Roman"/>
      <w:b/>
      <w:bCs/>
      <w:sz w:val="24"/>
      <w:szCs w:val="28"/>
    </w:rPr>
  </w:style>
  <w:style w:type="paragraph" w:customStyle="1" w:styleId="a0">
    <w:name w:val="段落"/>
    <w:link w:val="Char1"/>
    <w:autoRedefine/>
    <w:qFormat/>
    <w:rsid w:val="00877F7A"/>
    <w:pPr>
      <w:adjustRightInd w:val="0"/>
      <w:snapToGrid w:val="0"/>
      <w:spacing w:line="360" w:lineRule="auto"/>
      <w:ind w:firstLineChars="200" w:firstLine="480"/>
      <w:jc w:val="both"/>
    </w:pPr>
    <w:rPr>
      <w:rFonts w:ascii="Times New Roman" w:eastAsia="仿宋_GB2312" w:hAnsi="Times New Roman" w:cs="Times New Roman"/>
      <w:sz w:val="28"/>
      <w:szCs w:val="24"/>
    </w:rPr>
  </w:style>
  <w:style w:type="character" w:customStyle="1" w:styleId="Char1">
    <w:name w:val="段落 Char1"/>
    <w:link w:val="a0"/>
    <w:qFormat/>
    <w:rsid w:val="00877F7A"/>
    <w:rPr>
      <w:rFonts w:ascii="Times New Roman" w:eastAsia="仿宋_GB2312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樊顺</dc:creator>
  <cp:keywords/>
  <dc:description/>
  <cp:lastModifiedBy>樊顺</cp:lastModifiedBy>
  <cp:revision>7</cp:revision>
  <dcterms:created xsi:type="dcterms:W3CDTF">2017-08-30T08:30:00Z</dcterms:created>
  <dcterms:modified xsi:type="dcterms:W3CDTF">2017-08-30T08:31:00Z</dcterms:modified>
</cp:coreProperties>
</file>