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60" w:lineRule="auto"/>
        <w:jc w:val="center"/>
        <w:outlineLvl w:val="0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zh-CN"/>
        </w:rPr>
        <w:t>许昌市城乡规划局“许昌市规划信息平台四期工程电子报批专项建设”项目需求</w:t>
      </w:r>
    </w:p>
    <w:bookmarkEnd w:id="0"/>
    <w:p>
      <w:pPr>
        <w:numPr>
          <w:ilvl w:val="0"/>
          <w:numId w:val="1"/>
        </w:numPr>
        <w:snapToGrid w:val="0"/>
        <w:spacing w:line="360" w:lineRule="auto"/>
        <w:ind w:firstLine="477" w:firstLineChars="199"/>
        <w:outlineLvl w:val="1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项目需求</w:t>
      </w:r>
    </w:p>
    <w:p>
      <w:pPr>
        <w:snapToGrid w:val="0"/>
        <w:spacing w:line="360" w:lineRule="auto"/>
        <w:ind w:firstLine="480" w:firstLineChars="200"/>
        <w:outlineLvl w:val="2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（一）三维互动电子报批系统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1、网上报建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（1）用户注册管理：</w:t>
      </w:r>
      <w:r>
        <w:rPr>
          <w:rFonts w:hint="eastAsia" w:ascii="宋体" w:hAnsi="宋体"/>
          <w:color w:val="000000"/>
          <w:sz w:val="24"/>
        </w:rPr>
        <w:t>报建单位在网上填写单位的基本信息进行注册申请，经规划局信息核实后可成为正式用户。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（2）项目报建：</w:t>
      </w:r>
      <w:r>
        <w:rPr>
          <w:rFonts w:hint="eastAsia" w:ascii="宋体" w:hAnsi="宋体"/>
          <w:color w:val="000000"/>
          <w:sz w:val="24"/>
        </w:rPr>
        <w:t>报建单位通过系统录入报建项目的基本信息，上传报建项目所需材料，提交预审等待预审结果。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（3）已审项目：</w:t>
      </w:r>
      <w:r>
        <w:rPr>
          <w:rFonts w:hint="eastAsia" w:ascii="宋体" w:hAnsi="宋体"/>
          <w:color w:val="000000"/>
          <w:sz w:val="24"/>
        </w:rPr>
        <w:t>规划局的预审人员对报建单位或报建项目信息及附件进行审核，将审核的结果反馈给报建单位，报建单位可直接在网上查看已审项目的相关信息，通过的可直接到规划局进行正式报建。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（4）办理查询：</w:t>
      </w:r>
      <w:r>
        <w:rPr>
          <w:rFonts w:hint="eastAsia" w:ascii="宋体" w:hAnsi="宋体"/>
          <w:color w:val="000000"/>
          <w:sz w:val="24"/>
        </w:rPr>
        <w:t>报建单位可以实时查询了解项目的办理情况。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（5）系统后台管理：</w:t>
      </w:r>
      <w:r>
        <w:rPr>
          <w:rFonts w:hint="eastAsia" w:ascii="宋体" w:hAnsi="宋体"/>
          <w:color w:val="000000"/>
          <w:sz w:val="24"/>
        </w:rPr>
        <w:t>主要包括系统用户的管理、报建用户的属性管理、项目报建类型以及报建资料的管理等。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2、总平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（1）总平转换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能将CAD图纸直接转换为具有指标、属性的三维模型，包括对用地、道路、车位、建筑等转换。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（2）总平审核</w:t>
      </w:r>
    </w:p>
    <w:p>
      <w:pPr>
        <w:pStyle w:val="4"/>
        <w:numPr>
          <w:ilvl w:val="0"/>
          <w:numId w:val="2"/>
        </w:numPr>
        <w:tabs>
          <w:tab w:val="left" w:pos="993"/>
        </w:tabs>
        <w:adjustRightInd w:val="0"/>
        <w:snapToGrid w:val="0"/>
        <w:spacing w:line="360" w:lineRule="auto"/>
        <w:ind w:left="991" w:leftChars="270" w:hanging="424" w:hangingChars="177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标准制定：标准是设计与管理之间遵守的约定，由规划部门制定、设计单位贯彻执行。</w:t>
      </w:r>
    </w:p>
    <w:p>
      <w:pPr>
        <w:pStyle w:val="4"/>
        <w:numPr>
          <w:ilvl w:val="0"/>
          <w:numId w:val="2"/>
        </w:numPr>
        <w:tabs>
          <w:tab w:val="left" w:pos="993"/>
        </w:tabs>
        <w:adjustRightInd w:val="0"/>
        <w:snapToGrid w:val="0"/>
        <w:spacing w:line="360" w:lineRule="auto"/>
        <w:ind w:left="991" w:leftChars="270" w:hanging="424" w:hangingChars="177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方案初审：对设计文件质量、设计条件的落实、标准执行程度和国家规范满足程度进行定量与定性检测，辅助审核。</w:t>
      </w:r>
    </w:p>
    <w:p>
      <w:pPr>
        <w:pStyle w:val="4"/>
        <w:numPr>
          <w:ilvl w:val="0"/>
          <w:numId w:val="2"/>
        </w:numPr>
        <w:tabs>
          <w:tab w:val="left" w:pos="993"/>
        </w:tabs>
        <w:adjustRightInd w:val="0"/>
        <w:snapToGrid w:val="0"/>
        <w:spacing w:line="360" w:lineRule="auto"/>
        <w:ind w:left="991" w:leftChars="270" w:hanging="424" w:hangingChars="177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定性查询：提供平面构成、三维浏览、指标模式、查询控制等功能，为核查提供支持。</w:t>
      </w:r>
    </w:p>
    <w:p>
      <w:pPr>
        <w:pStyle w:val="4"/>
        <w:numPr>
          <w:ilvl w:val="0"/>
          <w:numId w:val="2"/>
        </w:numPr>
        <w:tabs>
          <w:tab w:val="left" w:pos="993"/>
        </w:tabs>
        <w:adjustRightInd w:val="0"/>
        <w:snapToGrid w:val="0"/>
        <w:spacing w:line="360" w:lineRule="auto"/>
        <w:ind w:left="991" w:leftChars="270" w:hanging="424" w:hangingChars="177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专业检测：提供失误检测、间距检测、退让检测、公共绿地检测、综合检测等。</w:t>
      </w:r>
    </w:p>
    <w:p>
      <w:pPr>
        <w:pStyle w:val="4"/>
        <w:numPr>
          <w:ilvl w:val="0"/>
          <w:numId w:val="2"/>
        </w:numPr>
        <w:tabs>
          <w:tab w:val="left" w:pos="993"/>
        </w:tabs>
        <w:adjustRightInd w:val="0"/>
        <w:snapToGrid w:val="0"/>
        <w:spacing w:line="360" w:lineRule="auto"/>
        <w:ind w:left="991" w:leftChars="270" w:hanging="424" w:hangingChars="177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日照分析：自动读取图中建筑参数，进行静态和动态日照分析。</w:t>
      </w:r>
    </w:p>
    <w:p>
      <w:pPr>
        <w:pStyle w:val="4"/>
        <w:numPr>
          <w:ilvl w:val="0"/>
          <w:numId w:val="2"/>
        </w:numPr>
        <w:tabs>
          <w:tab w:val="left" w:pos="993"/>
        </w:tabs>
        <w:adjustRightInd w:val="0"/>
        <w:snapToGrid w:val="0"/>
        <w:spacing w:line="360" w:lineRule="auto"/>
        <w:ind w:left="991" w:leftChars="270" w:hanging="424" w:hangingChars="177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定量检查：进行指标计算，生成用地平衡表、经济指标表、绿地统计表、公建统计表、建筑统计表、车位统计表等。</w:t>
      </w:r>
    </w:p>
    <w:p>
      <w:pPr>
        <w:pStyle w:val="4"/>
        <w:numPr>
          <w:ilvl w:val="0"/>
          <w:numId w:val="2"/>
        </w:numPr>
        <w:tabs>
          <w:tab w:val="left" w:pos="993"/>
        </w:tabs>
        <w:adjustRightInd w:val="0"/>
        <w:snapToGrid w:val="0"/>
        <w:spacing w:line="360" w:lineRule="auto"/>
        <w:ind w:left="991" w:leftChars="270" w:hanging="424" w:hangingChars="177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动态拉伸：可对建筑进行横向或竖向拉伸，拉伸的同时属性、指标实时互动更新，实现实体和指标属性的一致性。</w:t>
      </w:r>
    </w:p>
    <w:p>
      <w:pPr>
        <w:pStyle w:val="4"/>
        <w:numPr>
          <w:ilvl w:val="0"/>
          <w:numId w:val="2"/>
        </w:numPr>
        <w:tabs>
          <w:tab w:val="left" w:pos="993"/>
        </w:tabs>
        <w:adjustRightInd w:val="0"/>
        <w:snapToGrid w:val="0"/>
        <w:spacing w:line="360" w:lineRule="auto"/>
        <w:ind w:left="991" w:leftChars="270" w:hanging="424" w:hangingChars="177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双视窗核查：能够实现总平图和建筑单体图双视窗显示联动。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3、单体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（1）单体转换：</w:t>
      </w:r>
      <w:r>
        <w:rPr>
          <w:rFonts w:hint="eastAsia" w:ascii="宋体" w:hAnsi="宋体"/>
          <w:color w:val="000000"/>
          <w:sz w:val="24"/>
        </w:rPr>
        <w:t>涵盖建筑套内、阳台、公摊、公建、商业等。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（2）单体审核</w:t>
      </w:r>
    </w:p>
    <w:p>
      <w:pPr>
        <w:pStyle w:val="4"/>
        <w:numPr>
          <w:ilvl w:val="0"/>
          <w:numId w:val="2"/>
        </w:numPr>
        <w:tabs>
          <w:tab w:val="left" w:pos="993"/>
        </w:tabs>
        <w:adjustRightInd w:val="0"/>
        <w:snapToGrid w:val="0"/>
        <w:spacing w:line="360" w:lineRule="auto"/>
        <w:ind w:left="991" w:leftChars="270" w:hanging="424" w:hangingChars="177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性质、构件、面积核查：清晰地展现其按照建筑类型、建筑构件和面积系数等划分时的面积构成。</w:t>
      </w:r>
    </w:p>
    <w:p>
      <w:pPr>
        <w:pStyle w:val="4"/>
        <w:numPr>
          <w:ilvl w:val="0"/>
          <w:numId w:val="2"/>
        </w:numPr>
        <w:tabs>
          <w:tab w:val="left" w:pos="993"/>
        </w:tabs>
        <w:adjustRightInd w:val="0"/>
        <w:snapToGrid w:val="0"/>
        <w:spacing w:line="360" w:lineRule="auto"/>
        <w:ind w:left="991" w:leftChars="270" w:hanging="424" w:hangingChars="177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查询浏览：三维视角、分类检测、三维环视和分类浏览等方式。</w:t>
      </w:r>
    </w:p>
    <w:p>
      <w:pPr>
        <w:pStyle w:val="4"/>
        <w:numPr>
          <w:ilvl w:val="0"/>
          <w:numId w:val="2"/>
        </w:numPr>
        <w:tabs>
          <w:tab w:val="left" w:pos="993"/>
        </w:tabs>
        <w:adjustRightInd w:val="0"/>
        <w:snapToGrid w:val="0"/>
        <w:spacing w:line="360" w:lineRule="auto"/>
        <w:ind w:left="991" w:leftChars="270" w:hanging="424" w:hangingChars="177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面积构成：清楚反映各体块面积构成和叠加后的综合面积指标。</w:t>
      </w:r>
    </w:p>
    <w:p>
      <w:pPr>
        <w:pStyle w:val="4"/>
        <w:numPr>
          <w:ilvl w:val="0"/>
          <w:numId w:val="2"/>
        </w:numPr>
        <w:tabs>
          <w:tab w:val="left" w:pos="993"/>
        </w:tabs>
        <w:adjustRightInd w:val="0"/>
        <w:snapToGrid w:val="0"/>
        <w:spacing w:line="360" w:lineRule="auto"/>
        <w:ind w:left="991" w:leftChars="270" w:hanging="424" w:hangingChars="177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户型分析：可对单体自身或指定范围内单体进行户型统计分析。</w:t>
      </w:r>
    </w:p>
    <w:p>
      <w:pPr>
        <w:pStyle w:val="4"/>
        <w:numPr>
          <w:ilvl w:val="0"/>
          <w:numId w:val="2"/>
        </w:numPr>
        <w:tabs>
          <w:tab w:val="left" w:pos="993"/>
        </w:tabs>
        <w:adjustRightInd w:val="0"/>
        <w:snapToGrid w:val="0"/>
        <w:spacing w:line="360" w:lineRule="auto"/>
        <w:ind w:left="991" w:leftChars="270" w:hanging="424" w:hangingChars="177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单体报告：可直接生成某一项目下的所有单体图的检测报告。</w:t>
      </w:r>
    </w:p>
    <w:p>
      <w:pPr>
        <w:pStyle w:val="4"/>
        <w:numPr>
          <w:ilvl w:val="0"/>
          <w:numId w:val="2"/>
        </w:numPr>
        <w:tabs>
          <w:tab w:val="left" w:pos="993"/>
        </w:tabs>
        <w:adjustRightInd w:val="0"/>
        <w:snapToGrid w:val="0"/>
        <w:spacing w:line="360" w:lineRule="auto"/>
        <w:ind w:left="991" w:leftChars="270" w:hanging="424" w:hangingChars="177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单体指标回验：将单体回归至总平面或者规划图，以精确的单体面积替换平面中的粗略的单体面积，重新计算各类技术经济指标。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4、竣工验收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可将项目报建批准时各项指标与验收勘测的各项指标进行对比，并自动生成验收数据对比表。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5、方案入库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将通过审核的成果数据自动导入数据库中，实现与业务审批系统和三维城市系统的高度融合和数据共享。</w:t>
      </w:r>
    </w:p>
    <w:p>
      <w:pPr>
        <w:snapToGrid w:val="0"/>
        <w:spacing w:line="360" w:lineRule="auto"/>
        <w:ind w:firstLine="480" w:firstLineChars="200"/>
        <w:outlineLvl w:val="2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（二）图纸审批加密系统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1、用户及权限：</w:t>
      </w:r>
      <w:r>
        <w:rPr>
          <w:rFonts w:hint="eastAsia" w:ascii="宋体" w:hAnsi="宋体"/>
          <w:color w:val="000000"/>
          <w:sz w:val="24"/>
        </w:rPr>
        <w:t>对用户的登录账号、密码以及加密权限进行管理。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2、预收件：</w:t>
      </w:r>
      <w:r>
        <w:rPr>
          <w:rFonts w:hint="eastAsia" w:ascii="宋体" w:hAnsi="宋体"/>
          <w:color w:val="000000"/>
          <w:sz w:val="24"/>
        </w:rPr>
        <w:t>对报建单位提交的电子图纸进行单独或批量预签章处理。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3、图纸加密：</w:t>
      </w:r>
      <w:r>
        <w:rPr>
          <w:rFonts w:hint="eastAsia" w:ascii="宋体" w:hAnsi="宋体"/>
          <w:color w:val="000000"/>
          <w:sz w:val="24"/>
        </w:rPr>
        <w:t>将图纸实体加密，加密后的实体带有操作权限，只有取得相应权限才能进行相应操作。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4、逐层审批：</w:t>
      </w:r>
      <w:r>
        <w:rPr>
          <w:rFonts w:hint="eastAsia" w:ascii="宋体" w:hAnsi="宋体"/>
          <w:color w:val="000000"/>
          <w:sz w:val="24"/>
        </w:rPr>
        <w:t>实现报建项目逐级审批，审批过程中，各部门审批人员登陆并插入相应的签章锁独立进行签章，允许图章并存，互相不影响。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5、图纸保护：</w:t>
      </w:r>
      <w:r>
        <w:rPr>
          <w:rFonts w:hint="eastAsia" w:ascii="宋体" w:hAnsi="宋体"/>
          <w:color w:val="000000"/>
          <w:sz w:val="24"/>
        </w:rPr>
        <w:t>包括背景水印、二维码、防伪图章、加密信息注入点。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6、其他工具：</w:t>
      </w:r>
      <w:r>
        <w:rPr>
          <w:rFonts w:hint="eastAsia" w:ascii="宋体" w:hAnsi="宋体"/>
          <w:color w:val="000000"/>
          <w:sz w:val="24"/>
        </w:rPr>
        <w:t>包括图纸清理、对比、图层管理、审批批注、修改记录以及版本管理等功能。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7、查询功能：</w:t>
      </w:r>
      <w:r>
        <w:rPr>
          <w:rFonts w:hint="eastAsia" w:ascii="宋体" w:hAnsi="宋体"/>
          <w:color w:val="000000"/>
          <w:sz w:val="24"/>
        </w:rPr>
        <w:t>具有审批记录查询和工程项目查询功能。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8、图纸防伪识别：</w:t>
      </w:r>
      <w:r>
        <w:rPr>
          <w:rFonts w:hint="eastAsia" w:ascii="宋体" w:hAnsi="宋体"/>
          <w:color w:val="000000"/>
          <w:sz w:val="24"/>
        </w:rPr>
        <w:t>配备专用摄像头和配套的密码识别程序，可快速进行防伪码校验与识别。</w:t>
      </w:r>
    </w:p>
    <w:p>
      <w:pPr>
        <w:spacing w:line="360" w:lineRule="auto"/>
        <w:ind w:firstLine="480" w:firstLineChars="200"/>
        <w:outlineLvl w:val="2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（三）数据中心安全设备升级</w:t>
      </w:r>
    </w:p>
    <w:tbl>
      <w:tblPr>
        <w:tblStyle w:val="3"/>
        <w:tblW w:w="8490" w:type="dxa"/>
        <w:jc w:val="center"/>
        <w:tblInd w:w="-7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412"/>
        <w:gridCol w:w="5341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7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序号</w:t>
            </w:r>
          </w:p>
        </w:tc>
        <w:tc>
          <w:tcPr>
            <w:tcW w:w="141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名称型号</w:t>
            </w:r>
          </w:p>
        </w:tc>
        <w:tc>
          <w:tcPr>
            <w:tcW w:w="534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参数配置</w:t>
            </w:r>
          </w:p>
        </w:tc>
        <w:tc>
          <w:tcPr>
            <w:tcW w:w="86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2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安全网闸</w:t>
            </w:r>
          </w:p>
        </w:tc>
        <w:tc>
          <w:tcPr>
            <w:tcW w:w="5341" w:type="dxa"/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内外网安全隔离，实现外网服务器到内网服务器之间的安全访问。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2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数据库审计系统</w:t>
            </w:r>
          </w:p>
        </w:tc>
        <w:tc>
          <w:tcPr>
            <w:tcW w:w="5341" w:type="dxa"/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实现数据库的安全访问，能实现数据库查询语句的筛选，及时发现敏感数据泄漏，检测数据库配置弱点等漏洞，提供解决建议，为数据库安全管理与性能优化提供决策依据，提供符合法律法规的报告。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2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安卓平板</w:t>
            </w:r>
          </w:p>
        </w:tc>
        <w:tc>
          <w:tcPr>
            <w:tcW w:w="5341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处理器：八核心麒麟950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操作系统：安卓6.0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系统内存：4GB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存储容量：64GB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屏幕尺寸：8.4寸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摄像头：800W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网络描述：WIFI、4G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传感器：GPS、北斗导航、指纹识别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2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服务器</w:t>
            </w:r>
          </w:p>
        </w:tc>
        <w:tc>
          <w:tcPr>
            <w:tcW w:w="5341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4U机架式，intel Xeon E7-4800 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标配CPU数量：2颗 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处理器核心：八核心 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处理器线程数：16 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内存容量：32GB DDR4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硬盘容量：5*300GB 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阵列卡：自带标配1GB缓存阵列卡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网络控制器：双千兆网卡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电源类型：冗余电源；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其它：配置导轨、自带WIN2008R2操作系统；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</w:tbl>
    <w:p>
      <w:pPr>
        <w:spacing w:line="360" w:lineRule="auto"/>
        <w:ind w:firstLine="480" w:firstLineChars="200"/>
        <w:outlineLvl w:val="2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（四）规划移动服务系统升级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1、移动办公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（1）信息及时推送：</w:t>
      </w:r>
      <w:r>
        <w:rPr>
          <w:rFonts w:hint="eastAsia" w:ascii="宋体" w:hAnsi="宋体"/>
          <w:color w:val="000000"/>
          <w:sz w:val="24"/>
        </w:rPr>
        <w:t>通过移动终端实时接收局内通知公告、系统消息、待审待办、项目办理等信息。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（2）任务安排：</w:t>
      </w:r>
      <w:r>
        <w:rPr>
          <w:rFonts w:hint="eastAsia" w:ascii="宋体" w:hAnsi="宋体"/>
          <w:color w:val="000000"/>
          <w:sz w:val="24"/>
        </w:rPr>
        <w:t>方便快捷进行任务安排工作。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（3）我的任务：</w:t>
      </w:r>
      <w:r>
        <w:rPr>
          <w:rFonts w:hint="eastAsia" w:ascii="宋体" w:hAnsi="宋体"/>
          <w:color w:val="000000"/>
          <w:sz w:val="24"/>
        </w:rPr>
        <w:t>方便快捷进行任务接收和处理工作。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（4）公文查询：</w:t>
      </w:r>
      <w:r>
        <w:rPr>
          <w:rFonts w:hint="eastAsia" w:ascii="宋体" w:hAnsi="宋体"/>
          <w:color w:val="000000"/>
          <w:sz w:val="24"/>
        </w:rPr>
        <w:t>可通过移动终端快速地查阅收文情况。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（5）公文管理：</w:t>
      </w:r>
      <w:r>
        <w:rPr>
          <w:rFonts w:hint="eastAsia" w:ascii="宋体" w:hAnsi="宋体"/>
          <w:color w:val="000000"/>
          <w:sz w:val="24"/>
        </w:rPr>
        <w:t>通过移动终端实现公文办理，签发，批转，信息查看。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（6）通知公告：</w:t>
      </w:r>
      <w:r>
        <w:rPr>
          <w:rFonts w:hint="eastAsia" w:ascii="宋体" w:hAnsi="宋体"/>
          <w:color w:val="000000"/>
          <w:sz w:val="24"/>
        </w:rPr>
        <w:t>局内发布通知公告后，可以直接通过手机端平台浏览查看。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（7）绩效考核：</w:t>
      </w:r>
      <w:r>
        <w:rPr>
          <w:rFonts w:hint="eastAsia" w:ascii="宋体" w:hAnsi="宋体"/>
          <w:color w:val="000000"/>
          <w:sz w:val="24"/>
        </w:rPr>
        <w:t>在移动终端实现目标任务台账化、过程管理实时化、</w:t>
      </w:r>
      <w:r>
        <w:rPr>
          <w:rFonts w:hint="eastAsia" w:ascii="宋体" w:hAnsi="宋体"/>
          <w:color w:val="auto"/>
          <w:sz w:val="24"/>
        </w:rPr>
        <w:t>考核统计</w:t>
      </w:r>
      <w:r>
        <w:rPr>
          <w:rFonts w:hint="eastAsia" w:ascii="宋体" w:hAnsi="宋体"/>
          <w:color w:val="auto"/>
          <w:sz w:val="24"/>
          <w:lang w:val="en-US" w:eastAsia="zh-CN"/>
        </w:rPr>
        <w:t>自动</w:t>
      </w:r>
      <w:r>
        <w:rPr>
          <w:rFonts w:hint="eastAsia" w:ascii="宋体" w:hAnsi="宋体"/>
          <w:color w:val="auto"/>
          <w:sz w:val="24"/>
        </w:rPr>
        <w:t>化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2、移动审批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（1）图文查询：</w:t>
      </w:r>
      <w:r>
        <w:rPr>
          <w:rFonts w:hint="eastAsia" w:ascii="宋体" w:hAnsi="宋体"/>
          <w:color w:val="000000"/>
          <w:sz w:val="24"/>
        </w:rPr>
        <w:t>通过地图搜索功能，可以对地图中项目进行定位查询，了解项目信息及周边情况。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（2）资源浏览：</w:t>
      </w:r>
      <w:r>
        <w:rPr>
          <w:rFonts w:hint="eastAsia" w:ascii="宋体" w:hAnsi="宋体"/>
          <w:color w:val="auto"/>
          <w:sz w:val="24"/>
        </w:rPr>
        <w:t>支持在移动终端浏览查看（图片、Word、PDF、Dwg等多种格式）。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（3）项目查询：</w:t>
      </w:r>
      <w:r>
        <w:rPr>
          <w:rFonts w:hint="eastAsia" w:ascii="宋体" w:hAnsi="宋体"/>
          <w:color w:val="000000"/>
          <w:sz w:val="24"/>
        </w:rPr>
        <w:t>查询项目办理状态。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（4）属性查看：</w:t>
      </w:r>
      <w:r>
        <w:rPr>
          <w:rFonts w:hint="eastAsia" w:ascii="宋体" w:hAnsi="宋体"/>
          <w:color w:val="000000"/>
          <w:sz w:val="24"/>
        </w:rPr>
        <w:t>点击图形中相应区域，</w:t>
      </w:r>
      <w:r>
        <w:rPr>
          <w:rFonts w:hint="eastAsia" w:ascii="宋体" w:hAnsi="宋体"/>
          <w:color w:val="auto"/>
          <w:sz w:val="24"/>
        </w:rPr>
        <w:t>即可查阅详细</w:t>
      </w:r>
      <w:r>
        <w:rPr>
          <w:rFonts w:hint="eastAsia" w:ascii="宋体" w:hAnsi="宋体"/>
          <w:color w:val="auto"/>
          <w:sz w:val="24"/>
          <w:lang w:val="en-US" w:eastAsia="zh-CN"/>
        </w:rPr>
        <w:t>属性</w:t>
      </w:r>
      <w:r>
        <w:rPr>
          <w:rFonts w:hint="eastAsia" w:ascii="宋体" w:hAnsi="宋体"/>
          <w:color w:val="auto"/>
          <w:sz w:val="24"/>
        </w:rPr>
        <w:t>信息</w:t>
      </w:r>
      <w:r>
        <w:rPr>
          <w:rFonts w:hint="eastAsia" w:ascii="宋体" w:hAnsi="宋体"/>
          <w:color w:val="auto"/>
          <w:sz w:val="24"/>
          <w:lang w:val="en-US" w:eastAsia="zh-CN"/>
        </w:rPr>
        <w:t>并可</w:t>
      </w:r>
      <w:r>
        <w:rPr>
          <w:rFonts w:hint="eastAsia" w:ascii="宋体" w:hAnsi="宋体"/>
          <w:color w:val="auto"/>
          <w:sz w:val="24"/>
        </w:rPr>
        <w:t>下载相关附件。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（5）项目办理：</w:t>
      </w:r>
      <w:r>
        <w:rPr>
          <w:rFonts w:hint="eastAsia" w:ascii="宋体" w:hAnsi="宋体"/>
          <w:color w:val="000000"/>
          <w:sz w:val="24"/>
        </w:rPr>
        <w:t>实现远程办公，领导即使出差在外也可登录系统进行业务在线办理,方便任务接收和处理工作。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32"/>
        </w:rPr>
      </w:pPr>
      <w:r>
        <w:rPr>
          <w:rFonts w:hint="eastAsia" w:ascii="宋体" w:hAnsi="宋体"/>
          <w:b/>
          <w:color w:val="000000"/>
          <w:sz w:val="24"/>
        </w:rPr>
        <w:t>（6）系统消息：</w:t>
      </w:r>
      <w:r>
        <w:rPr>
          <w:rFonts w:hint="eastAsia" w:ascii="宋体" w:hAnsi="宋体"/>
          <w:color w:val="000000"/>
          <w:sz w:val="24"/>
        </w:rPr>
        <w:t>记录当事人需要处理的事件，如审批办理、任务处理等。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简隶书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中楷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31249"/>
    <w:multiLevelType w:val="singleLevel"/>
    <w:tmpl w:val="57831249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CE32ED8"/>
    <w:multiLevelType w:val="multilevel"/>
    <w:tmpl w:val="5CE32ED8"/>
    <w:lvl w:ilvl="0" w:tentative="0">
      <w:start w:val="1"/>
      <w:numFmt w:val="bullet"/>
      <w:lvlText w:val="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21871"/>
    <w:rsid w:val="207D5FBF"/>
    <w:rsid w:val="226C3568"/>
    <w:rsid w:val="32521871"/>
    <w:rsid w:val="7B68498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2017-07-06T02:49:00Z</dcterms:created>
  <dc:creator>Administrator</dc:creator>
  <cp:lastModifiedBy>许昌市公共资源交易中心:杨丹丹</cp:lastModifiedBy>
  <dcterms:modified xsi:type="dcterms:W3CDTF">2017-07-07T03:22:05Z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