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黑体" w:eastAsia="黑体" w:cs="黑体"/>
          <w:b/>
          <w:bCs/>
          <w:color w:val="auto"/>
          <w:sz w:val="28"/>
          <w:szCs w:val="28"/>
          <w:lang w:val="zh-CN"/>
        </w:rPr>
        <w:t>项目（技术）需求</w:t>
      </w:r>
    </w:p>
    <w:p/>
    <w:p>
      <w:pPr>
        <w:keepNext w:val="0"/>
        <w:keepLines w:val="0"/>
        <w:pageBreakBefore w:val="0"/>
        <w:widowControl w:val="0"/>
        <w:tabs>
          <w:tab w:val="left" w:pos="3720"/>
        </w:tabs>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bCs/>
          <w:color w:val="auto"/>
          <w:sz w:val="24"/>
        </w:rPr>
      </w:pPr>
      <w:r>
        <w:rPr>
          <w:rFonts w:hint="eastAsia" w:ascii="宋体" w:cs="宋体"/>
          <w:b/>
          <w:bCs/>
          <w:color w:val="auto"/>
          <w:sz w:val="24"/>
          <w:lang w:val="zh-CN"/>
        </w:rPr>
        <w:t>一、投标条件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olor w:val="auto"/>
          <w:sz w:val="24"/>
          <w:lang w:val="en-US" w:eastAsia="zh-CN"/>
        </w:rPr>
      </w:pPr>
      <w:r>
        <w:rPr>
          <w:rFonts w:hint="eastAsia" w:ascii="宋体" w:hAnsi="宋体"/>
          <w:color w:val="auto"/>
          <w:sz w:val="24"/>
          <w:lang w:val="en-US" w:eastAsia="zh-CN"/>
        </w:rPr>
        <w:t>1.符合《中华人民共和国政府采购法》第二十二条规定的各项条件；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olor w:val="auto"/>
          <w:sz w:val="24"/>
          <w:lang w:val="en-US" w:eastAsia="zh-CN"/>
        </w:rPr>
      </w:pPr>
      <w:r>
        <w:rPr>
          <w:rFonts w:hint="eastAsia" w:ascii="宋体" w:hAnsi="宋体"/>
          <w:color w:val="auto"/>
          <w:sz w:val="24"/>
          <w:lang w:val="en-US" w:eastAsia="zh-CN"/>
        </w:rPr>
        <w:t>2.投标供应商需为中华人民共和国境内依法注册，具有独立的法人资格，营业执照有效且经营范围与本次招投标内容相关；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olor w:val="auto"/>
          <w:sz w:val="24"/>
          <w:lang w:val="en-US" w:eastAsia="zh-CN"/>
        </w:rPr>
      </w:pPr>
      <w:r>
        <w:rPr>
          <w:rFonts w:hint="eastAsia" w:ascii="宋体" w:hAnsi="宋体"/>
          <w:color w:val="auto"/>
          <w:sz w:val="24"/>
          <w:lang w:val="en-US" w:eastAsia="zh-CN"/>
        </w:rPr>
        <w:t>3.具有良好的商业信誉和健全的财务会计制度，财务状况良好；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olor w:val="auto"/>
          <w:sz w:val="24"/>
          <w:lang w:val="en-US" w:eastAsia="zh-CN"/>
        </w:rPr>
      </w:pPr>
      <w:r>
        <w:rPr>
          <w:rFonts w:hint="eastAsia" w:ascii="宋体" w:hAnsi="宋体"/>
          <w:color w:val="auto"/>
          <w:sz w:val="24"/>
          <w:lang w:val="en-US" w:eastAsia="zh-CN"/>
        </w:rPr>
        <w:t>4.具有履行合同所需的专业技术能力；</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0"/>
        <w:rPr>
          <w:rFonts w:hint="eastAsia" w:ascii="宋体" w:cs="宋体"/>
          <w:b/>
          <w:bCs/>
          <w:color w:val="auto"/>
          <w:sz w:val="24"/>
          <w:lang w:val="zh-CN"/>
        </w:rPr>
      </w:pPr>
      <w:r>
        <w:rPr>
          <w:rFonts w:hint="eastAsia" w:ascii="宋体" w:hAnsi="宋体"/>
          <w:color w:val="auto"/>
          <w:sz w:val="24"/>
          <w:lang w:val="en-US" w:eastAsia="zh-CN"/>
        </w:rPr>
        <w:t>5.本项目不接受联合体投标。</w:t>
      </w:r>
    </w:p>
    <w:p>
      <w:pPr>
        <w:numPr>
          <w:ilvl w:val="0"/>
          <w:numId w:val="0"/>
        </w:numPr>
        <w:autoSpaceDE w:val="0"/>
        <w:autoSpaceDN w:val="0"/>
        <w:adjustRightInd w:val="0"/>
        <w:snapToGrid w:val="0"/>
        <w:spacing w:line="360" w:lineRule="auto"/>
        <w:outlineLvl w:val="0"/>
        <w:rPr>
          <w:rFonts w:hint="eastAsia" w:ascii="宋体" w:cs="宋体"/>
          <w:b/>
          <w:bCs/>
          <w:color w:val="auto"/>
          <w:sz w:val="24"/>
          <w:lang w:val="zh-CN"/>
        </w:rPr>
      </w:pPr>
      <w:r>
        <w:rPr>
          <w:rFonts w:hint="eastAsia" w:ascii="宋体" w:cs="宋体"/>
          <w:b/>
          <w:bCs/>
          <w:color w:val="auto"/>
          <w:sz w:val="24"/>
          <w:lang w:val="zh-CN"/>
        </w:rPr>
        <w:t>二</w:t>
      </w:r>
      <w:r>
        <w:rPr>
          <w:rFonts w:hint="eastAsia" w:ascii="宋体" w:cs="宋体"/>
          <w:b/>
          <w:bCs/>
          <w:color w:val="auto"/>
          <w:sz w:val="24"/>
          <w:lang w:val="zh-CN" w:eastAsia="zh-CN"/>
        </w:rPr>
        <w:t>、</w:t>
      </w:r>
      <w:r>
        <w:rPr>
          <w:rFonts w:hint="eastAsia" w:ascii="宋体" w:cs="宋体"/>
          <w:b/>
          <w:bCs/>
          <w:color w:val="auto"/>
          <w:sz w:val="24"/>
          <w:lang w:val="zh-CN"/>
        </w:rPr>
        <w:t>项目需求</w:t>
      </w:r>
    </w:p>
    <w:p>
      <w:pPr>
        <w:pStyle w:val="2"/>
        <w:pageBreakBefore w:val="0"/>
        <w:kinsoku/>
        <w:wordWrap/>
        <w:overflowPunct/>
        <w:topLinePunct w:val="0"/>
        <w:autoSpaceDE/>
        <w:autoSpaceDN/>
        <w:bidi w:val="0"/>
        <w:adjustRightInd/>
        <w:snapToGrid/>
        <w:spacing w:before="0" w:after="0" w:line="500" w:lineRule="exact"/>
        <w:ind w:right="0" w:rightChars="0" w:firstLine="480" w:firstLineChars="200"/>
        <w:textAlignment w:val="auto"/>
        <w:rPr>
          <w:rFonts w:hint="eastAsia" w:ascii="宋体" w:hAnsi="宋体" w:eastAsia="宋体" w:cs="Times New Roman"/>
          <w:b/>
          <w:bCs w:val="0"/>
          <w:kern w:val="2"/>
          <w:sz w:val="24"/>
          <w:szCs w:val="24"/>
          <w:shd w:val="clear" w:color="FFFFFF" w:fill="D9D9D9"/>
          <w:lang w:val="en-US" w:eastAsia="zh-CN" w:bidi="ar-SA"/>
        </w:rPr>
      </w:pPr>
      <w:r>
        <w:rPr>
          <w:rFonts w:hint="eastAsia" w:ascii="宋体" w:hAnsi="宋体" w:eastAsia="宋体" w:cs="Times New Roman"/>
          <w:b/>
          <w:bCs w:val="0"/>
          <w:kern w:val="2"/>
          <w:sz w:val="24"/>
          <w:szCs w:val="24"/>
          <w:shd w:val="clear" w:color="FFFFFF" w:fill="D9D9D9"/>
          <w:lang w:val="en-US" w:eastAsia="zh-CN" w:bidi="ar-SA"/>
        </w:rPr>
        <w:t>1.项目建设目标</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bookmarkStart w:id="0" w:name="_Toc448906321"/>
      <w:bookmarkStart w:id="1" w:name="_Toc448909700"/>
      <w:bookmarkStart w:id="2" w:name="_Toc448930941"/>
      <w:bookmarkStart w:id="3" w:name="_Toc431572748"/>
      <w:bookmarkStart w:id="4" w:name="_Toc4955"/>
      <w:r>
        <w:rPr>
          <w:rFonts w:hint="eastAsia" w:ascii="宋体" w:hAnsi="宋体" w:cs="宋体"/>
          <w:sz w:val="24"/>
        </w:rPr>
        <w:t>为认真落实区委党建“1369”工程，坚持党建引领，有效整合基层党建、社会治理、行政审批、社区管理和便民服务等五大网络资源，进一步加快信息惠民建设步伐，以建设新阵地、研发新平台、整合新资源、完善新机制作为主要举措，大力推进“五网融合”工程深入实施，实现“五化两提升”目标（即：基层党建信息化、社会治理精准化、行政审批高效化、社区管理精细化、便民服务多样化，部门联动资源整合能力和群众满意度得到明显提升），为建设“五个魏都”提供智慧信息平台。</w:t>
      </w:r>
    </w:p>
    <w:p>
      <w:pPr>
        <w:pStyle w:val="2"/>
        <w:pageBreakBefore w:val="0"/>
        <w:kinsoku/>
        <w:wordWrap/>
        <w:overflowPunct/>
        <w:topLinePunct w:val="0"/>
        <w:autoSpaceDE/>
        <w:autoSpaceDN/>
        <w:bidi w:val="0"/>
        <w:adjustRightInd/>
        <w:snapToGrid/>
        <w:spacing w:before="0" w:after="0" w:line="500" w:lineRule="exact"/>
        <w:ind w:right="0" w:rightChars="0" w:firstLine="480" w:firstLineChars="200"/>
        <w:textAlignment w:val="auto"/>
        <w:rPr>
          <w:rFonts w:hint="eastAsia" w:ascii="宋体" w:hAnsi="宋体" w:eastAsia="宋体" w:cs="Times New Roman"/>
          <w:b/>
          <w:bCs w:val="0"/>
          <w:kern w:val="2"/>
          <w:sz w:val="24"/>
          <w:szCs w:val="24"/>
          <w:shd w:val="clear" w:color="FFFFFF" w:fill="D9D9D9"/>
          <w:lang w:val="en-US" w:eastAsia="zh-CN" w:bidi="ar-SA"/>
        </w:rPr>
      </w:pPr>
      <w:r>
        <w:rPr>
          <w:rFonts w:hint="eastAsia" w:ascii="宋体" w:hAnsi="宋体" w:eastAsia="宋体" w:cs="Times New Roman"/>
          <w:b/>
          <w:bCs w:val="0"/>
          <w:kern w:val="2"/>
          <w:sz w:val="24"/>
          <w:szCs w:val="24"/>
          <w:shd w:val="clear" w:color="FFFFFF" w:fill="D9D9D9"/>
          <w:lang w:val="en-US" w:eastAsia="zh-CN" w:bidi="ar-SA"/>
        </w:rPr>
        <w:t>2.项目建设功能</w:t>
      </w:r>
      <w:bookmarkEnd w:id="0"/>
      <w:bookmarkEnd w:id="1"/>
      <w:bookmarkEnd w:id="2"/>
      <w:bookmarkEnd w:id="3"/>
      <w:bookmarkEnd w:id="4"/>
    </w:p>
    <w:p>
      <w:pPr>
        <w:pStyle w:val="4"/>
        <w:pageBreakBefore w:val="0"/>
        <w:kinsoku/>
        <w:wordWrap/>
        <w:overflowPunct/>
        <w:topLinePunct w:val="0"/>
        <w:autoSpaceDE/>
        <w:autoSpaceDN/>
        <w:bidi w:val="0"/>
        <w:adjustRightInd/>
        <w:snapToGrid/>
        <w:spacing w:before="0" w:after="0" w:line="500" w:lineRule="exact"/>
        <w:ind w:right="0" w:rightChars="0" w:firstLine="480" w:firstLineChars="200"/>
        <w:textAlignment w:val="auto"/>
        <w:rPr>
          <w:rFonts w:ascii="宋体" w:hAnsi="宋体" w:eastAsia="宋体"/>
          <w:sz w:val="24"/>
          <w:szCs w:val="24"/>
          <w:u w:val="none"/>
          <w:shd w:val="clear" w:color="FFFFFF" w:fill="D9D9D9"/>
        </w:rPr>
      </w:pPr>
      <w:bookmarkStart w:id="5" w:name="_Toc431572753"/>
      <w:bookmarkStart w:id="6" w:name="_Toc430541412"/>
      <w:bookmarkStart w:id="7" w:name="_Toc437541796"/>
      <w:bookmarkStart w:id="8" w:name="_Toc448906441"/>
      <w:bookmarkStart w:id="9" w:name="_Toc448931101"/>
      <w:bookmarkStart w:id="10" w:name="_Toc448909859"/>
      <w:bookmarkStart w:id="11" w:name="_Toc430331435"/>
      <w:bookmarkStart w:id="12" w:name="_Toc430541417"/>
      <w:bookmarkStart w:id="13" w:name="_Toc430331425"/>
      <w:bookmarkStart w:id="14" w:name="_Toc429557079"/>
      <w:bookmarkStart w:id="15" w:name="_Toc430541406"/>
      <w:r>
        <w:rPr>
          <w:rFonts w:hint="eastAsia" w:ascii="宋体" w:hAnsi="宋体" w:eastAsia="宋体"/>
          <w:sz w:val="24"/>
          <w:szCs w:val="24"/>
          <w:u w:val="none"/>
          <w:shd w:val="clear" w:color="FFFFFF" w:fill="D9D9D9"/>
        </w:rPr>
        <w:t>2.1五网融合系统平台全面整合</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五网融合系统总体界面中分为两部分，上半部分是五大网，包括：基层党建系统平台、社会治理系统平台、社区管理系统平台和便民服务系统平台。下半部分是六大共享系统，分别是：基础数据系统、地图可视化管理系统、智能巡查系统、统计分析系统、视频通讯系统、系统管理系统。下半部分以半隐藏的方式进行展示。</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共享系统中的基础数据库包括：人口信息、单位信息、房屋信息等系列信息数据库。地图可视化管理：把原系统中网格地图模块整体搬迁。智能巡查：手机APP签到，签到同时可进行拍照上传、记录坐标，并在地图上进行轨迹查询查看；事件定位，在上报事件的同时把事件的坐标自动上传，并可以在地图上进行查询查看、事件处理。统计分析：统计基础数据中所有模块，具体内容待定。视频通讯：调用skype软件。系统管理：为原系统的系统管理模块。</w:t>
      </w:r>
    </w:p>
    <w:p>
      <w:pPr>
        <w:pStyle w:val="4"/>
        <w:pageBreakBefore w:val="0"/>
        <w:kinsoku/>
        <w:wordWrap/>
        <w:overflowPunct/>
        <w:topLinePunct w:val="0"/>
        <w:autoSpaceDE/>
        <w:autoSpaceDN/>
        <w:bidi w:val="0"/>
        <w:adjustRightInd/>
        <w:snapToGrid/>
        <w:spacing w:before="0" w:after="0" w:line="500" w:lineRule="exact"/>
        <w:ind w:right="0" w:rightChars="0" w:firstLine="480" w:firstLineChars="200"/>
        <w:textAlignment w:val="auto"/>
        <w:rPr>
          <w:rFonts w:ascii="宋体" w:hAnsi="宋体" w:eastAsia="宋体"/>
          <w:sz w:val="24"/>
          <w:szCs w:val="24"/>
          <w:u w:val="none"/>
          <w:shd w:val="clear" w:color="FFFFFF" w:fill="D9D9D9"/>
        </w:rPr>
      </w:pPr>
      <w:r>
        <w:rPr>
          <w:rFonts w:hint="eastAsia" w:ascii="宋体" w:hAnsi="宋体" w:eastAsia="宋体"/>
          <w:sz w:val="24"/>
          <w:szCs w:val="24"/>
          <w:u w:val="none"/>
          <w:shd w:val="clear" w:color="FFFFFF" w:fill="D9D9D9"/>
        </w:rPr>
        <w:t>2.2基层党建系统</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基层党建系统主要包括纪检子系统、组织子系统、宣传子系统、统战子系统和工青妇子系统，五大子系统共同组成基层党建系统信息。其中每一个子系统包含若干个模块化内容，详细内容如下：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contextualSpacing/>
        <w:jc w:val="left"/>
        <w:textAlignment w:val="auto"/>
        <w:outlineLvl w:val="9"/>
        <w:rPr>
          <w:rFonts w:ascii="宋体" w:hAnsi="宋体" w:cs="宋体"/>
          <w:b/>
          <w:sz w:val="24"/>
        </w:rPr>
      </w:pPr>
      <w:r>
        <w:rPr>
          <w:rFonts w:hint="eastAsia" w:ascii="宋体" w:hAnsi="宋体" w:cs="宋体"/>
          <w:b/>
          <w:sz w:val="24"/>
        </w:rPr>
        <w:t>（一）纪检子系统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sz w:val="24"/>
        </w:rPr>
      </w:pPr>
      <w:r>
        <w:rPr>
          <w:rFonts w:hint="eastAsia" w:ascii="宋体" w:hAnsi="宋体" w:cs="宋体"/>
          <w:sz w:val="24"/>
        </w:rPr>
        <w:t>纪检子系统平台包括组织机构、制度法规、两个责任、纪律监督、考核督办、宣传教育、工作动态等功能模块。为纪检监察工作提供精确、全面的信息。通过纪检监察平台建设更加有效地保证了纪检监察的工作顺利开展，促进了各责任主体正确的履行自己的职责，充分发挥了监察职能作用，促进了勤政廉政建设。</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b/>
          <w:bCs/>
          <w:sz w:val="24"/>
        </w:rPr>
      </w:pPr>
      <w:r>
        <w:rPr>
          <w:rFonts w:hint="eastAsia" w:ascii="宋体" w:hAnsi="宋体" w:cs="宋体"/>
          <w:b/>
          <w:bCs/>
          <w:sz w:val="24"/>
        </w:rPr>
        <w:t>1、组织机构模块</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sz w:val="24"/>
        </w:rPr>
      </w:pPr>
      <w:r>
        <w:rPr>
          <w:rFonts w:hint="eastAsia" w:ascii="宋体" w:hAnsi="宋体" w:cs="宋体"/>
          <w:sz w:val="24"/>
        </w:rPr>
        <w:t>要求组织机构模块里边显示所属机构、纪检组织名称、地址名称、纪检组织负责人、联系电话、纪检委员人数。对这些信息可以进行查看、编辑、删除的操作，要求可以对纪检组织名称、纪检组织负责人、地址进行精准查询。</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b/>
          <w:bCs/>
          <w:sz w:val="24"/>
        </w:rPr>
      </w:pPr>
      <w:r>
        <w:rPr>
          <w:rFonts w:hint="eastAsia" w:ascii="宋体" w:hAnsi="宋体" w:cs="宋体"/>
          <w:b/>
          <w:bCs/>
          <w:sz w:val="24"/>
        </w:rPr>
        <w:t>2、两个责任模块</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sz w:val="24"/>
        </w:rPr>
      </w:pPr>
      <w:r>
        <w:rPr>
          <w:rFonts w:hint="eastAsia" w:ascii="宋体" w:hAnsi="宋体" w:cs="宋体"/>
          <w:sz w:val="24"/>
        </w:rPr>
        <w:t>此模块内容下设6个子模块，名称及顺序分别为：党工委主体责任清单、党工委书记主体责任清单、班子成员主体责任清单、中层干部主体责任清单、纪工委监督责任清单、纪工委书记责任清单。</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党工委主体责任清单。新增内容为所属机构、类别、项目、内容、党工委责任人、主办部门、完成时限（要求可以填多个时限），提前预警时限（以天为单位），责任完成情况、图片、点评（要求权限控制）、打分（要求权限控制）。展示页面要求对添加的内容整体展示，展示方式参照附件。可对添加的每条内容进行查看、编辑和删除操作。</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党工委书记主体责任清单。新增内容为所属机构、类别、内容、责任人、完成时限（要求可以填多个时限），提前预警时限（以天为单位），责任完成情况、图片、点评（要求权限控制）、打分（要求权限控制）。展示页面要求对添加的内容整体展示，展示方式参照附件。可对添加的每条内容进行查看、编辑和删除操作。</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班子成员主体责任清单。新增内容为所属机构、姓名、性别、所在部门、职务，展示内容为所属机构、姓名、性别、所在部门、职务、操作（责任清单、查看、编辑、删除），可通过所属机构、姓名、性别进行查询，可打印、下载和删除所选。点击责任清单后可以新增，新增内容为所属机构、类别、内容、责任人、完成时限（要求可以填多个时限），提前预警时限（以天为单位），责任完成情况、图片、点评（要求权限控制）、打分（要求权限控制）。展示页面要求对添加的内容整体展示，展示方式参照附件。可对添加的每条内容进行查看、编辑和删除操作。</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中层干部责任清单。新增内容为所属机构、姓名、性别、所在部门、职务，展示内容为所属机构、姓名、性别、所在部门、职务、操作（责任清单、查看、编辑、删除），可通过所属机构、姓名、性别进行查询，可打印、下载和删除所选。点击责任清单后可以新增，新增内容为所属机构、类别、内容、责任人、完成时限（要求可以填多个时限），提前预警时限（以天为单位），责任完成情况、图片、点评（要求权限控制）、打分（要求权限控制）。展示页面要求对添加的内容整体展示，展示方式参照附件。可对添加的每条内容进行查看、编辑和删除操作。</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纪工委监督责任清单。新增内容为所属机构、姓名、性别、所在部门、职务，展示内容为所属机构、姓名、性别、所在部门、职务、操作（责任清单、查看、编辑、删除），可通过所属机构、姓名、性别进行查询，可打印、下载和删除所选。点击责任清单后可以新增，新增内容为所属机构、类别、内容、责任人、完成时限（要求可以填多个时限），提前预警时限（以天为单位），责任完成情况、图片、点评（要求权限控制）、打分（要求权限控制）。展示页面要求对添加的内容整体展示，展示方式参照附件。可对添加的每条内容进行查看、编辑和删除操作。</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纪工委书记责任清单。新增内容为所属机构、类别、内容、责任人、完成时限（要求可以填多个时限），提前预警时限（以天为单位），责任完成情况、图片、点评（要求权限控制）、打分（要求权限控制）。展示页面要求对添加的内容整体展示，展示方式参照附件。可对添加的每条内容进行查看、编辑和删除操作。</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以上内容要求进行消息提醒，针对责任清单里面的责任人进行消息提醒，提醒方式为系统右下角“新的提醒”弹出框的方式，提醒时间按成每个清单里面所填的完成时限和提前预警时限来进行提醒，例如：完成时限是要求2016-12-31，提前预警时限填的为15天，那么则在2016-12-16这一天开始提醒。</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b/>
          <w:bCs/>
          <w:sz w:val="24"/>
        </w:rPr>
      </w:pPr>
      <w:r>
        <w:rPr>
          <w:rFonts w:hint="eastAsia" w:ascii="宋体" w:hAnsi="宋体" w:cs="宋体"/>
          <w:b/>
          <w:bCs/>
          <w:sz w:val="24"/>
        </w:rPr>
        <w:t>3、纪律监督模块</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sz w:val="24"/>
        </w:rPr>
      </w:pPr>
      <w:r>
        <w:rPr>
          <w:rFonts w:hint="eastAsia" w:ascii="宋体" w:hAnsi="宋体" w:cs="宋体"/>
          <w:sz w:val="24"/>
        </w:rPr>
        <w:t>此模块内容下设6个子模块，名称及顺序分别为：基本信息、年度重大事项报告、风险防控、廉政十条、中心工作、实时监督。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sz w:val="24"/>
        </w:rPr>
      </w:pPr>
      <w:r>
        <w:rPr>
          <w:rFonts w:hint="eastAsia" w:ascii="宋体" w:hAnsi="宋体" w:cs="宋体"/>
          <w:sz w:val="24"/>
        </w:rPr>
        <w:t>基本信息，此模块内容要求和数字党建-基层党建-党员信息里的内容一致。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sz w:val="24"/>
        </w:rPr>
      </w:pPr>
      <w:r>
        <w:rPr>
          <w:rFonts w:hint="eastAsia" w:ascii="宋体" w:hAnsi="宋体" w:cs="宋体"/>
          <w:sz w:val="24"/>
        </w:rPr>
        <w:t>年度重大事项报告。要求可以进行新增，新增的内容为所属机构、姓名、性别、所在部门、职务、年度、重大事件报告（以上传图片的方式实现，上传后点击图片可以查看原图片）。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sz w:val="24"/>
        </w:rPr>
      </w:pPr>
      <w:r>
        <w:rPr>
          <w:rFonts w:hint="eastAsia" w:ascii="宋体" w:hAnsi="宋体" w:cs="宋体"/>
          <w:sz w:val="24"/>
        </w:rPr>
        <w:t>风险防控。此模块内容要求和数字党建-纪检监察-风险防控模块内容一致。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sz w:val="24"/>
        </w:rPr>
      </w:pPr>
      <w:r>
        <w:rPr>
          <w:rFonts w:hint="eastAsia" w:ascii="宋体" w:hAnsi="宋体" w:cs="宋体"/>
          <w:sz w:val="24"/>
        </w:rPr>
        <w:t>廉政十条。此模块内容要求和数字党建-纪检监察-廉政十条模块内容一致。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sz w:val="24"/>
        </w:rPr>
      </w:pPr>
      <w:r>
        <w:rPr>
          <w:rFonts w:hint="eastAsia" w:ascii="宋体" w:hAnsi="宋体" w:cs="宋体"/>
          <w:sz w:val="24"/>
        </w:rPr>
        <w:t>中心工作。新增内容为所属机构、工作标题、创建日期、工作内容、完成情况、完成后图片（以上传图片的方式实现，上传后点击图片可以查看原图片）、点评（要求权限控制）、打分（要求权限控制）。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b/>
          <w:bCs/>
          <w:sz w:val="24"/>
        </w:rPr>
      </w:pPr>
      <w:r>
        <w:rPr>
          <w:rFonts w:hint="eastAsia" w:ascii="宋体" w:hAnsi="宋体" w:cs="宋体"/>
          <w:b/>
          <w:bCs/>
          <w:sz w:val="24"/>
        </w:rPr>
        <w:t>4、制度法规模块</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sz w:val="24"/>
        </w:rPr>
      </w:pPr>
      <w:r>
        <w:rPr>
          <w:rFonts w:hint="eastAsia" w:ascii="宋体" w:hAnsi="宋体" w:cs="宋体"/>
          <w:sz w:val="24"/>
        </w:rPr>
        <w:t>要求可以显示所属机构、标题、发布人、内容（文本编辑器）。展示页面展示编号、所属机构、标题、发布人、发布时间、操作（查看、编辑、删除）。可以通过标题、发布人、发布时间进行查询，可以打印、下载和删除所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b/>
          <w:bCs/>
          <w:sz w:val="24"/>
        </w:rPr>
      </w:pPr>
      <w:r>
        <w:rPr>
          <w:rFonts w:hint="eastAsia" w:ascii="宋体" w:hAnsi="宋体" w:cs="宋体"/>
          <w:b/>
          <w:bCs/>
          <w:sz w:val="24"/>
        </w:rPr>
        <w:t>5、监督考核模块</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sz w:val="24"/>
        </w:rPr>
      </w:pPr>
      <w:r>
        <w:rPr>
          <w:rFonts w:hint="eastAsia" w:ascii="宋体" w:hAnsi="宋体" w:cs="宋体"/>
          <w:sz w:val="24"/>
        </w:rPr>
        <w:t>要求内容为所属机构、年度、目标任务、完成情况、考核认定分值。展示页面展示编号、所属机构、年度、目标任务、完成情况、考核认定分值、操作（查看、编辑、删除）。可以通过所属机构、年度、目标任务进行查询，可以打印、下载和删除所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b/>
          <w:bCs/>
          <w:sz w:val="24"/>
        </w:rPr>
      </w:pPr>
      <w:r>
        <w:rPr>
          <w:rFonts w:hint="eastAsia" w:ascii="宋体" w:hAnsi="宋体" w:cs="宋体"/>
          <w:b/>
          <w:bCs/>
          <w:sz w:val="24"/>
        </w:rPr>
        <w:t>6、宣传教育模块</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sz w:val="24"/>
        </w:rPr>
      </w:pPr>
      <w:r>
        <w:rPr>
          <w:rFonts w:hint="eastAsia" w:ascii="宋体" w:hAnsi="宋体" w:cs="宋体"/>
          <w:sz w:val="24"/>
        </w:rPr>
        <w:t>要求可以显示所属机构、信息名称、攥稿人、送达部门、采用部门、宣传教育、授课人、授课时间、授课地点、可以进行查看、编辑、删除的操作。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b/>
          <w:bCs/>
          <w:sz w:val="24"/>
        </w:rPr>
      </w:pPr>
      <w:r>
        <w:rPr>
          <w:rFonts w:hint="eastAsia" w:ascii="宋体" w:hAnsi="宋体" w:cs="宋体"/>
          <w:b/>
          <w:bCs/>
          <w:sz w:val="24"/>
        </w:rPr>
        <w:t>7、工作动态模块</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sz w:val="24"/>
        </w:rPr>
      </w:pPr>
      <w:r>
        <w:rPr>
          <w:rFonts w:hint="eastAsia" w:ascii="宋体" w:hAnsi="宋体" w:cs="宋体"/>
          <w:sz w:val="24"/>
        </w:rPr>
        <w:t>要求可以显示工作标题、创建人员、创建日期。可以进行查看、编辑、删除、打印、下载的操作、可以对工作标题和发布日期进行模糊的搜索。</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b/>
          <w:bCs/>
          <w:sz w:val="24"/>
        </w:rPr>
      </w:pPr>
      <w:r>
        <w:rPr>
          <w:rFonts w:hint="eastAsia" w:ascii="宋体" w:hAnsi="宋体" w:cs="宋体"/>
          <w:b/>
          <w:bCs/>
          <w:sz w:val="24"/>
        </w:rPr>
        <w:t>（二）组织子系统</w:t>
      </w:r>
    </w:p>
    <w:p>
      <w:pPr>
        <w:keepNext w:val="0"/>
        <w:keepLines w:val="0"/>
        <w:pageBreakBefore w:val="0"/>
        <w:kinsoku/>
        <w:wordWrap/>
        <w:overflowPunct/>
        <w:topLinePunct w:val="0"/>
        <w:autoSpaceDE/>
        <w:autoSpaceDN/>
        <w:bidi w:val="0"/>
        <w:adjustRightInd/>
        <w:snapToGrid/>
        <w:spacing w:line="500" w:lineRule="exact"/>
        <w:ind w:right="0" w:rightChars="0" w:firstLine="480" w:firstLineChars="200"/>
        <w:jc w:val="left"/>
        <w:textAlignment w:val="auto"/>
        <w:outlineLvl w:val="9"/>
        <w:rPr>
          <w:rFonts w:ascii="宋体" w:hAnsi="宋体" w:cs="宋体"/>
          <w:sz w:val="24"/>
        </w:rPr>
      </w:pPr>
      <w:r>
        <w:rPr>
          <w:rFonts w:hint="eastAsia" w:ascii="宋体" w:hAnsi="宋体" w:cs="宋体"/>
          <w:sz w:val="24"/>
        </w:rPr>
        <w:t>组织子系统下设六大模块，分别是：基层组织模块、党员管理模块、主题活动模块、关系转接模块、统计分析模块、党员签到模块。</w:t>
      </w:r>
    </w:p>
    <w:p>
      <w:pPr>
        <w:keepNext w:val="0"/>
        <w:keepLines w:val="0"/>
        <w:pageBreakBefore w:val="0"/>
        <w:kinsoku/>
        <w:wordWrap/>
        <w:overflowPunct/>
        <w:topLinePunct w:val="0"/>
        <w:autoSpaceDE/>
        <w:autoSpaceDN/>
        <w:bidi w:val="0"/>
        <w:adjustRightInd/>
        <w:snapToGrid/>
        <w:spacing w:line="500" w:lineRule="exact"/>
        <w:ind w:right="0" w:rightChars="0" w:firstLine="480" w:firstLineChars="200"/>
        <w:jc w:val="left"/>
        <w:textAlignment w:val="auto"/>
        <w:outlineLvl w:val="9"/>
        <w:rPr>
          <w:rFonts w:ascii="宋体" w:hAnsi="宋体" w:cs="宋体"/>
          <w:b/>
          <w:bCs/>
          <w:sz w:val="24"/>
        </w:rPr>
      </w:pPr>
      <w:r>
        <w:rPr>
          <w:rFonts w:hint="eastAsia" w:ascii="宋体" w:hAnsi="宋体" w:cs="宋体"/>
          <w:b/>
          <w:bCs/>
          <w:sz w:val="24"/>
        </w:rPr>
        <w:t>1、基层组织模块</w:t>
      </w:r>
    </w:p>
    <w:p>
      <w:pPr>
        <w:keepNext w:val="0"/>
        <w:keepLines w:val="0"/>
        <w:pageBreakBefore w:val="0"/>
        <w:kinsoku/>
        <w:wordWrap/>
        <w:overflowPunct/>
        <w:topLinePunct w:val="0"/>
        <w:autoSpaceDE/>
        <w:autoSpaceDN/>
        <w:bidi w:val="0"/>
        <w:adjustRightInd/>
        <w:snapToGrid/>
        <w:spacing w:line="500" w:lineRule="exact"/>
        <w:ind w:right="0" w:rightChars="0" w:firstLine="480" w:firstLineChars="200"/>
        <w:jc w:val="left"/>
        <w:textAlignment w:val="auto"/>
        <w:outlineLvl w:val="9"/>
        <w:rPr>
          <w:rFonts w:ascii="宋体" w:hAnsi="宋体" w:cs="宋体"/>
          <w:sz w:val="24"/>
        </w:rPr>
      </w:pPr>
      <w:r>
        <w:rPr>
          <w:rFonts w:hint="eastAsia" w:ascii="宋体" w:hAnsi="宋体" w:cs="宋体"/>
          <w:sz w:val="24"/>
        </w:rPr>
        <w:t>基层组织模块包括以下信息：党组织名称（从机构里面调取）、组织类别、党组织属地关系、批准建立党组织日期、党组织所在单位名称、领导班子当选日期、选举方式、选举应到会人数、选举实到会人数、本届届满日期、开展评议日期、结束评议日期、传真号码、联系电话、通讯地址、邮政编码、备注、历史组织标识符、组织机构代码。可以对基层党组织信息进行查看、新增、编辑、删除操作。</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b/>
          <w:bCs/>
          <w:sz w:val="24"/>
        </w:rPr>
      </w:pPr>
      <w:r>
        <w:rPr>
          <w:rFonts w:hint="eastAsia" w:ascii="宋体" w:hAnsi="宋体" w:cs="宋体"/>
          <w:b/>
          <w:bCs/>
          <w:sz w:val="24"/>
        </w:rPr>
        <w:t>2、党员管理模块</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contextualSpacing/>
        <w:jc w:val="left"/>
        <w:textAlignment w:val="auto"/>
        <w:outlineLvl w:val="9"/>
        <w:rPr>
          <w:rFonts w:ascii="宋体" w:hAnsi="宋体" w:cs="宋体"/>
          <w:b/>
          <w:kern w:val="0"/>
          <w:sz w:val="24"/>
        </w:rPr>
      </w:pPr>
      <w:r>
        <w:rPr>
          <w:rFonts w:hint="eastAsia" w:ascii="宋体" w:hAnsi="宋体" w:cs="宋体"/>
          <w:b/>
          <w:kern w:val="0"/>
          <w:sz w:val="24"/>
        </w:rPr>
        <w:t>（1）党员信息</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sz w:val="24"/>
        </w:rPr>
      </w:pPr>
      <w:r>
        <w:rPr>
          <w:rFonts w:hint="eastAsia" w:ascii="宋体" w:hAnsi="宋体" w:cs="宋体"/>
          <w:sz w:val="24"/>
        </w:rPr>
        <w:t>党员信息模块包括：所属党支部、照片、姓名、性别、身份证号、联系电话、微信号、出生日期、民族、组织关系所在单位、参加工作时间、工作单位、其他党团、人员状态、年龄、入党时间、党员单位职务、党员党内职务、家庭住址、户口所在派出所、加入其他党团日期、最高学位、最高学历、最高专业技术职务、是否是党建指导员（如果选择是后面选择相对应的网格）、党员类型、是否是志愿者（如果是，增加志愿者编号字段，填写志愿者编号）、党员进社区类型（百名领导干部、千名科级干部、万名党员）。可以对党员信息进行查看、新增、编辑、删除、查询操作。</w:t>
      </w:r>
    </w:p>
    <w:p>
      <w:pPr>
        <w:keepNext w:val="0"/>
        <w:keepLines w:val="0"/>
        <w:pageBreakBefore w:val="0"/>
        <w:widowControl/>
        <w:kinsoku/>
        <w:wordWrap/>
        <w:overflowPunct/>
        <w:topLinePunct w:val="0"/>
        <w:autoSpaceDE/>
        <w:autoSpaceDN/>
        <w:bidi w:val="0"/>
        <w:adjustRightInd/>
        <w:snapToGrid/>
        <w:spacing w:line="500" w:lineRule="exact"/>
        <w:ind w:right="0" w:rightChars="0" w:firstLine="480" w:firstLineChars="200"/>
        <w:contextualSpacing/>
        <w:jc w:val="left"/>
        <w:textAlignment w:val="auto"/>
        <w:outlineLvl w:val="9"/>
        <w:rPr>
          <w:rFonts w:ascii="宋体" w:hAnsi="宋体" w:cs="宋体"/>
          <w:b/>
          <w:kern w:val="0"/>
          <w:sz w:val="24"/>
        </w:rPr>
      </w:pPr>
      <w:r>
        <w:rPr>
          <w:rFonts w:hint="eastAsia" w:ascii="宋体" w:hAnsi="宋体" w:cs="宋体"/>
          <w:b/>
          <w:kern w:val="0"/>
          <w:sz w:val="24"/>
        </w:rPr>
        <w:t>（2）三会一课</w:t>
      </w:r>
    </w:p>
    <w:p>
      <w:pPr>
        <w:keepNext w:val="0"/>
        <w:keepLines w:val="0"/>
        <w:pageBreakBefore w:val="0"/>
        <w:kinsoku/>
        <w:wordWrap/>
        <w:overflowPunct/>
        <w:topLinePunct w:val="0"/>
        <w:autoSpaceDE/>
        <w:autoSpaceDN/>
        <w:bidi w:val="0"/>
        <w:adjustRightInd/>
        <w:snapToGrid/>
        <w:spacing w:line="500" w:lineRule="exact"/>
        <w:ind w:right="0" w:rightChars="0" w:firstLine="480" w:firstLineChars="200"/>
        <w:jc w:val="left"/>
        <w:textAlignment w:val="auto"/>
        <w:outlineLvl w:val="9"/>
        <w:rPr>
          <w:rFonts w:ascii="宋体" w:hAnsi="宋体" w:cs="宋体"/>
          <w:sz w:val="24"/>
        </w:rPr>
      </w:pPr>
      <w:r>
        <w:rPr>
          <w:rFonts w:hint="eastAsia" w:ascii="宋体" w:hAnsi="宋体" w:cs="宋体"/>
          <w:sz w:val="24"/>
        </w:rPr>
        <w:t>三会一课包括：所属党组织、会议类型、学习主题、时间、地点、参加人员、学习情况、图片上传（多张）。可以对三会一课信息进行查看、新增、编辑、删除操作。</w:t>
      </w:r>
    </w:p>
    <w:p>
      <w:pPr>
        <w:keepNext w:val="0"/>
        <w:keepLines w:val="0"/>
        <w:pageBreakBefore w:val="0"/>
        <w:widowControl/>
        <w:kinsoku/>
        <w:wordWrap/>
        <w:overflowPunct/>
        <w:topLinePunct w:val="0"/>
        <w:autoSpaceDE/>
        <w:autoSpaceDN/>
        <w:bidi w:val="0"/>
        <w:adjustRightInd/>
        <w:snapToGrid/>
        <w:spacing w:line="500" w:lineRule="exact"/>
        <w:ind w:right="0" w:rightChars="0" w:firstLine="480" w:firstLineChars="200"/>
        <w:contextualSpacing/>
        <w:jc w:val="left"/>
        <w:textAlignment w:val="auto"/>
        <w:outlineLvl w:val="9"/>
        <w:rPr>
          <w:rFonts w:ascii="宋体" w:hAnsi="宋体" w:cs="宋体"/>
          <w:b/>
          <w:kern w:val="0"/>
          <w:sz w:val="24"/>
        </w:rPr>
      </w:pPr>
      <w:r>
        <w:rPr>
          <w:rFonts w:hint="eastAsia" w:ascii="宋体" w:hAnsi="宋体" w:cs="宋体"/>
          <w:b/>
          <w:kern w:val="0"/>
          <w:sz w:val="24"/>
        </w:rPr>
        <w:t>（3）主题党日</w:t>
      </w:r>
    </w:p>
    <w:p>
      <w:pPr>
        <w:keepNext w:val="0"/>
        <w:keepLines w:val="0"/>
        <w:pageBreakBefore w:val="0"/>
        <w:kinsoku/>
        <w:wordWrap/>
        <w:overflowPunct/>
        <w:topLinePunct w:val="0"/>
        <w:autoSpaceDE/>
        <w:autoSpaceDN/>
        <w:bidi w:val="0"/>
        <w:adjustRightInd/>
        <w:snapToGrid/>
        <w:spacing w:line="500" w:lineRule="exact"/>
        <w:ind w:right="0" w:rightChars="0" w:firstLine="480" w:firstLineChars="200"/>
        <w:jc w:val="left"/>
        <w:textAlignment w:val="auto"/>
        <w:outlineLvl w:val="9"/>
        <w:rPr>
          <w:rFonts w:ascii="宋体" w:hAnsi="宋体" w:cs="宋体"/>
          <w:sz w:val="24"/>
        </w:rPr>
      </w:pPr>
      <w:r>
        <w:rPr>
          <w:rFonts w:hint="eastAsia" w:ascii="宋体" w:hAnsi="宋体" w:cs="宋体"/>
          <w:sz w:val="24"/>
        </w:rPr>
        <w:t>主题党日包括：所属党组织、工作标题、创建人员、创建地点、创建日期、类别（政策宣传、就业帮扶、证照办理、帮贫济困等）、工作内容、备注、图片上传（多张）。并可以对主题党日信息进行查看、新增、编辑、删除、查询操作。</w:t>
      </w:r>
    </w:p>
    <w:p>
      <w:pPr>
        <w:keepNext w:val="0"/>
        <w:keepLines w:val="0"/>
        <w:pageBreakBefore w:val="0"/>
        <w:widowControl/>
        <w:kinsoku/>
        <w:wordWrap/>
        <w:overflowPunct/>
        <w:topLinePunct w:val="0"/>
        <w:autoSpaceDE/>
        <w:autoSpaceDN/>
        <w:bidi w:val="0"/>
        <w:adjustRightInd/>
        <w:snapToGrid/>
        <w:spacing w:line="500" w:lineRule="exact"/>
        <w:ind w:right="0" w:rightChars="0" w:firstLine="480" w:firstLineChars="200"/>
        <w:contextualSpacing/>
        <w:jc w:val="left"/>
        <w:textAlignment w:val="auto"/>
        <w:outlineLvl w:val="9"/>
        <w:rPr>
          <w:rFonts w:ascii="宋体" w:hAnsi="宋体" w:cs="宋体"/>
          <w:b/>
          <w:kern w:val="0"/>
          <w:sz w:val="24"/>
        </w:rPr>
      </w:pPr>
      <w:r>
        <w:rPr>
          <w:rFonts w:hint="eastAsia" w:ascii="宋体" w:hAnsi="宋体" w:cs="宋体"/>
          <w:b/>
          <w:kern w:val="0"/>
          <w:sz w:val="24"/>
        </w:rPr>
        <w:t>（4）党费收缴</w:t>
      </w:r>
    </w:p>
    <w:p>
      <w:pPr>
        <w:keepNext w:val="0"/>
        <w:keepLines w:val="0"/>
        <w:pageBreakBefore w:val="0"/>
        <w:kinsoku/>
        <w:wordWrap/>
        <w:overflowPunct/>
        <w:topLinePunct w:val="0"/>
        <w:autoSpaceDE/>
        <w:autoSpaceDN/>
        <w:bidi w:val="0"/>
        <w:adjustRightInd/>
        <w:snapToGrid/>
        <w:spacing w:line="500" w:lineRule="exact"/>
        <w:ind w:right="0" w:rightChars="0" w:firstLine="480" w:firstLineChars="200"/>
        <w:jc w:val="left"/>
        <w:textAlignment w:val="auto"/>
        <w:outlineLvl w:val="9"/>
        <w:rPr>
          <w:rFonts w:ascii="宋体" w:hAnsi="宋体" w:cs="宋体"/>
          <w:sz w:val="24"/>
        </w:rPr>
      </w:pPr>
      <w:r>
        <w:rPr>
          <w:rFonts w:hint="eastAsia" w:ascii="宋体" w:hAnsi="宋体" w:cs="宋体"/>
          <w:sz w:val="24"/>
        </w:rPr>
        <w:t>党费收缴包括以下字段：党员姓名、性别、身份证号、联系电话、月工资数额、月份、收缴比例、党费数额（通过计算公示自动计算出来党费数额）。（党费收缴人员信息从党员信息中调取）。</w:t>
      </w:r>
    </w:p>
    <w:p>
      <w:pPr>
        <w:keepNext w:val="0"/>
        <w:keepLines w:val="0"/>
        <w:pageBreakBefore w:val="0"/>
        <w:widowControl/>
        <w:kinsoku/>
        <w:wordWrap/>
        <w:overflowPunct/>
        <w:topLinePunct w:val="0"/>
        <w:autoSpaceDE/>
        <w:autoSpaceDN/>
        <w:bidi w:val="0"/>
        <w:adjustRightInd/>
        <w:snapToGrid/>
        <w:spacing w:line="500" w:lineRule="exact"/>
        <w:ind w:right="0" w:rightChars="0" w:firstLine="480" w:firstLineChars="200"/>
        <w:contextualSpacing/>
        <w:jc w:val="left"/>
        <w:textAlignment w:val="auto"/>
        <w:outlineLvl w:val="9"/>
        <w:rPr>
          <w:rFonts w:ascii="宋体" w:hAnsi="宋体" w:cs="宋体"/>
          <w:b/>
          <w:kern w:val="0"/>
          <w:sz w:val="24"/>
        </w:rPr>
      </w:pPr>
      <w:r>
        <w:rPr>
          <w:rFonts w:hint="eastAsia" w:ascii="宋体" w:hAnsi="宋体" w:cs="宋体"/>
          <w:b/>
          <w:kern w:val="0"/>
          <w:sz w:val="24"/>
        </w:rPr>
        <w:t>（5）一编三定</w:t>
      </w:r>
    </w:p>
    <w:p>
      <w:pPr>
        <w:keepNext w:val="0"/>
        <w:keepLines w:val="0"/>
        <w:pageBreakBefore w:val="0"/>
        <w:kinsoku/>
        <w:wordWrap/>
        <w:overflowPunct/>
        <w:topLinePunct w:val="0"/>
        <w:autoSpaceDE/>
        <w:autoSpaceDN/>
        <w:bidi w:val="0"/>
        <w:adjustRightInd/>
        <w:snapToGrid/>
        <w:spacing w:line="500" w:lineRule="exact"/>
        <w:ind w:right="0" w:rightChars="0" w:firstLine="480" w:firstLineChars="200"/>
        <w:jc w:val="left"/>
        <w:textAlignment w:val="auto"/>
        <w:outlineLvl w:val="9"/>
        <w:rPr>
          <w:rFonts w:ascii="宋体" w:hAnsi="宋体" w:cs="宋体"/>
          <w:sz w:val="24"/>
        </w:rPr>
      </w:pPr>
      <w:r>
        <w:rPr>
          <w:rFonts w:hint="eastAsia" w:ascii="宋体" w:hAnsi="宋体" w:cs="宋体"/>
          <w:sz w:val="24"/>
        </w:rPr>
        <w:t>按党支部为单位来进行编组。编组模式“6+X”：服务发展组、便民服务组、流动党员组、文明建设组、矛盾调解组、廉政监督组以及各党工委自行设定的组。</w:t>
      </w:r>
    </w:p>
    <w:p>
      <w:pPr>
        <w:keepNext w:val="0"/>
        <w:keepLines w:val="0"/>
        <w:pageBreakBefore w:val="0"/>
        <w:kinsoku/>
        <w:wordWrap/>
        <w:overflowPunct/>
        <w:topLinePunct w:val="0"/>
        <w:autoSpaceDE/>
        <w:autoSpaceDN/>
        <w:bidi w:val="0"/>
        <w:adjustRightInd/>
        <w:snapToGrid/>
        <w:spacing w:line="500" w:lineRule="exact"/>
        <w:ind w:right="0" w:rightChars="0" w:firstLine="480" w:firstLineChars="200"/>
        <w:jc w:val="left"/>
        <w:textAlignment w:val="auto"/>
        <w:outlineLvl w:val="9"/>
        <w:rPr>
          <w:rFonts w:ascii="宋体" w:hAnsi="宋体" w:cs="宋体"/>
          <w:sz w:val="24"/>
        </w:rPr>
      </w:pPr>
      <w:r>
        <w:rPr>
          <w:rFonts w:hint="eastAsia" w:ascii="宋体" w:hAnsi="宋体" w:cs="宋体"/>
          <w:sz w:val="24"/>
        </w:rPr>
        <w:t>编组包括以下字段：组名、组长、成员【组长和成员可以从党员信息列表中选择）、选择后每个人都填写岗位、责任（承诺内容、履岗情况），成员可以添加多个】、活动计划。</w:t>
      </w:r>
    </w:p>
    <w:p>
      <w:pPr>
        <w:keepNext w:val="0"/>
        <w:keepLines w:val="0"/>
        <w:pageBreakBefore w:val="0"/>
        <w:widowControl/>
        <w:kinsoku/>
        <w:wordWrap/>
        <w:overflowPunct/>
        <w:topLinePunct w:val="0"/>
        <w:autoSpaceDE/>
        <w:autoSpaceDN/>
        <w:bidi w:val="0"/>
        <w:adjustRightInd/>
        <w:snapToGrid/>
        <w:spacing w:line="500" w:lineRule="exact"/>
        <w:ind w:right="0" w:rightChars="0" w:firstLine="480" w:firstLineChars="200"/>
        <w:contextualSpacing/>
        <w:jc w:val="left"/>
        <w:textAlignment w:val="auto"/>
        <w:outlineLvl w:val="9"/>
        <w:rPr>
          <w:rFonts w:ascii="宋体" w:hAnsi="宋体" w:cs="宋体"/>
          <w:b/>
          <w:kern w:val="0"/>
          <w:sz w:val="24"/>
        </w:rPr>
      </w:pPr>
      <w:r>
        <w:rPr>
          <w:rFonts w:hint="eastAsia" w:ascii="宋体" w:hAnsi="宋体" w:cs="宋体"/>
          <w:b/>
          <w:kern w:val="0"/>
          <w:sz w:val="24"/>
        </w:rPr>
        <w:t>（6）一进四建</w:t>
      </w:r>
    </w:p>
    <w:p>
      <w:pPr>
        <w:keepNext w:val="0"/>
        <w:keepLines w:val="0"/>
        <w:pageBreakBefore w:val="0"/>
        <w:kinsoku/>
        <w:wordWrap/>
        <w:overflowPunct/>
        <w:topLinePunct w:val="0"/>
        <w:autoSpaceDE/>
        <w:autoSpaceDN/>
        <w:bidi w:val="0"/>
        <w:adjustRightInd/>
        <w:snapToGrid/>
        <w:spacing w:line="500" w:lineRule="exact"/>
        <w:ind w:right="0" w:rightChars="0" w:firstLine="480" w:firstLineChars="200"/>
        <w:jc w:val="left"/>
        <w:textAlignment w:val="auto"/>
        <w:outlineLvl w:val="9"/>
        <w:rPr>
          <w:rFonts w:ascii="宋体" w:hAnsi="宋体" w:cs="宋体"/>
          <w:sz w:val="24"/>
        </w:rPr>
      </w:pPr>
      <w:r>
        <w:rPr>
          <w:rFonts w:hint="eastAsia" w:ascii="宋体" w:hAnsi="宋体" w:cs="宋体"/>
          <w:sz w:val="24"/>
        </w:rPr>
        <w:t>根据党员信息中是否是党建指导员，自动分类过来，展示内容：姓名、职务、工作单位、联系网格、联系时间，可以进行查看、编辑、删除操作，在编辑的时候在大文本框中可以编辑活动情况，并可以上传多张图片进行展示。</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b/>
          <w:bCs/>
          <w:sz w:val="24"/>
        </w:rPr>
      </w:pPr>
      <w:r>
        <w:rPr>
          <w:rFonts w:hint="eastAsia" w:ascii="宋体" w:hAnsi="宋体" w:cs="宋体"/>
          <w:b/>
          <w:bCs/>
          <w:sz w:val="24"/>
        </w:rPr>
        <w:t>3、主题活动模块</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sz w:val="24"/>
        </w:rPr>
      </w:pPr>
      <w:r>
        <w:rPr>
          <w:rFonts w:hint="eastAsia" w:ascii="宋体" w:hAnsi="宋体" w:cs="宋体"/>
          <w:sz w:val="24"/>
        </w:rPr>
        <w:t>主题活动模块主要包括五星争创、“百千万”、微心愿活动、365党员志愿服务、主题党日等内容。详细内容如下：</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contextualSpacing/>
        <w:jc w:val="left"/>
        <w:textAlignment w:val="auto"/>
        <w:outlineLvl w:val="9"/>
        <w:rPr>
          <w:rFonts w:ascii="宋体" w:hAnsi="宋体" w:cs="宋体"/>
          <w:b/>
          <w:kern w:val="0"/>
          <w:sz w:val="24"/>
        </w:rPr>
      </w:pPr>
      <w:r>
        <w:rPr>
          <w:rFonts w:hint="eastAsia" w:ascii="宋体" w:hAnsi="宋体" w:cs="宋体"/>
          <w:b/>
          <w:kern w:val="0"/>
          <w:sz w:val="24"/>
        </w:rPr>
        <w:t xml:space="preserve">（1）五星争创 </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sz w:val="24"/>
        </w:rPr>
      </w:pPr>
      <w:r>
        <w:rPr>
          <w:rFonts w:hint="eastAsia" w:ascii="宋体" w:hAnsi="宋体" w:cs="宋体"/>
          <w:sz w:val="24"/>
        </w:rPr>
        <w:t>该模块分为五星社区党组织争创及五星社区党组织书记两个子模块。</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right="0" w:rightChars="0" w:firstLine="480" w:firstLineChars="200"/>
        <w:contextualSpacing/>
        <w:jc w:val="left"/>
        <w:textAlignment w:val="auto"/>
        <w:outlineLvl w:val="9"/>
        <w:rPr>
          <w:rFonts w:ascii="宋体" w:hAnsi="宋体" w:cs="宋体"/>
          <w:b/>
          <w:kern w:val="0"/>
          <w:sz w:val="24"/>
        </w:rPr>
      </w:pPr>
      <w:r>
        <w:rPr>
          <w:rFonts w:hint="eastAsia" w:ascii="宋体" w:hAnsi="宋体" w:cs="宋体"/>
          <w:b/>
          <w:kern w:val="0"/>
          <w:sz w:val="24"/>
          <w:lang w:val="en-US" w:eastAsia="zh-CN"/>
        </w:rPr>
        <w:t>1）</w:t>
      </w:r>
      <w:r>
        <w:rPr>
          <w:rFonts w:hint="eastAsia" w:ascii="宋体" w:hAnsi="宋体" w:cs="宋体"/>
          <w:b/>
          <w:kern w:val="0"/>
          <w:sz w:val="24"/>
        </w:rPr>
        <w:t>五星社区党组织争创</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sz w:val="24"/>
        </w:rPr>
      </w:pPr>
      <w:r>
        <w:rPr>
          <w:rFonts w:hint="eastAsia" w:ascii="宋体" w:hAnsi="宋体" w:cs="宋体"/>
          <w:sz w:val="24"/>
        </w:rPr>
        <w:t>该模块包括字段：党组织名称、班子队伍（建设情况、分数）阵地环境（建设情况、分数）、服务载体（建设情况、分数）、制度机制（建设情况、分数）、工作业绩（业绩、分数）、总分、星级、备注。</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right="0" w:rightChars="0" w:firstLine="480" w:firstLineChars="200"/>
        <w:contextualSpacing/>
        <w:jc w:val="left"/>
        <w:textAlignment w:val="auto"/>
        <w:outlineLvl w:val="9"/>
        <w:rPr>
          <w:rFonts w:ascii="宋体" w:hAnsi="宋体" w:cs="宋体"/>
          <w:b/>
          <w:kern w:val="0"/>
          <w:sz w:val="24"/>
        </w:rPr>
      </w:pPr>
      <w:r>
        <w:rPr>
          <w:rFonts w:hint="eastAsia" w:ascii="宋体" w:hAnsi="宋体" w:cs="宋体"/>
          <w:b/>
          <w:kern w:val="0"/>
          <w:sz w:val="24"/>
          <w:lang w:val="en-US" w:eastAsia="zh-CN"/>
        </w:rPr>
        <w:t>2）</w:t>
      </w:r>
      <w:r>
        <w:rPr>
          <w:rFonts w:hint="eastAsia" w:ascii="宋体" w:hAnsi="宋体" w:cs="宋体"/>
          <w:b/>
          <w:kern w:val="0"/>
          <w:sz w:val="24"/>
        </w:rPr>
        <w:t>五星社区党组织书记</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sz w:val="24"/>
        </w:rPr>
      </w:pPr>
      <w:r>
        <w:rPr>
          <w:rFonts w:hint="eastAsia" w:ascii="宋体" w:hAnsi="宋体" w:cs="宋体"/>
          <w:sz w:val="24"/>
        </w:rPr>
        <w:t>该模块包括字段：姓名、职务、信念品德（评价、分数）、履职敬业（评价、分数）、工作业绩（评价、分数）、担当为民（评价、分数）、廉洁自律（评价、分数）、总分、星级、备注。</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contextualSpacing/>
        <w:jc w:val="left"/>
        <w:textAlignment w:val="auto"/>
        <w:outlineLvl w:val="9"/>
        <w:rPr>
          <w:rFonts w:ascii="宋体" w:hAnsi="宋体" w:cs="宋体"/>
          <w:b/>
          <w:kern w:val="0"/>
          <w:sz w:val="24"/>
        </w:rPr>
      </w:pPr>
      <w:r>
        <w:rPr>
          <w:rFonts w:hint="eastAsia" w:ascii="宋体" w:hAnsi="宋体" w:cs="宋体"/>
          <w:b/>
          <w:kern w:val="0"/>
          <w:sz w:val="24"/>
        </w:rPr>
        <w:t>（2）“百千万”党员进社区（企业）</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sz w:val="24"/>
        </w:rPr>
      </w:pPr>
      <w:r>
        <w:rPr>
          <w:rFonts w:hint="eastAsia" w:ascii="宋体" w:hAnsi="宋体" w:cs="宋体"/>
          <w:sz w:val="24"/>
        </w:rPr>
        <w:t>“百千万”分三个子模块百名领导干部联系社区、千名科技干部进网格、万名党员联万户，每个子模块中的人员信息从党员信息中根据党员进社区类型自动分类。</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b/>
          <w:bCs/>
          <w:kern w:val="0"/>
          <w:sz w:val="24"/>
        </w:rPr>
      </w:pPr>
      <w:r>
        <w:rPr>
          <w:rFonts w:hint="eastAsia" w:ascii="宋体" w:hAnsi="宋体" w:cs="宋体"/>
          <w:b/>
          <w:bCs/>
          <w:kern w:val="0"/>
          <w:sz w:val="24"/>
        </w:rPr>
        <w:t>1）百名领导干部联系社区</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sz w:val="24"/>
        </w:rPr>
      </w:pPr>
      <w:r>
        <w:rPr>
          <w:rFonts w:hint="eastAsia" w:ascii="宋体" w:hAnsi="宋体" w:cs="宋体"/>
          <w:sz w:val="24"/>
        </w:rPr>
        <w:t>该模块中展示姓名、性别、党员单位职务、工作单位信息、联系社区、1户弱势群体或特殊群体，另外可以对该模块进行信息的查看、编辑以及社区工作日内容编辑操作。</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sz w:val="24"/>
        </w:rPr>
      </w:pPr>
      <w:r>
        <w:rPr>
          <w:rFonts w:hint="eastAsia" w:ascii="宋体" w:hAnsi="宋体" w:cs="宋体"/>
          <w:sz w:val="24"/>
        </w:rPr>
        <w:t>点击社区工作日之后列表形式展示，字段为：姓名、职务、工作单位、联系社区、联系时间、操作（查看、编辑、删除），可新增社区工作日信息、删除所选，可通过时间进行查询。新增的内容为：联系时间、社区主要负责人及职务、座谈会议参加人数、走访入户户数、日程安排、解决的实际问题、收集到的意见建议，图片（可以上传多张图片）。</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b/>
          <w:bCs/>
          <w:kern w:val="0"/>
          <w:sz w:val="24"/>
        </w:rPr>
      </w:pPr>
      <w:r>
        <w:rPr>
          <w:rFonts w:hint="eastAsia" w:ascii="宋体" w:hAnsi="宋体" w:cs="宋体"/>
          <w:b/>
          <w:bCs/>
          <w:kern w:val="0"/>
          <w:sz w:val="24"/>
        </w:rPr>
        <w:t>2）千名科级干部进网格</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sz w:val="24"/>
        </w:rPr>
      </w:pPr>
      <w:r>
        <w:rPr>
          <w:rFonts w:hint="eastAsia" w:ascii="宋体" w:hAnsi="宋体" w:cs="宋体"/>
          <w:sz w:val="24"/>
        </w:rPr>
        <w:t>该模块中展示姓名、性别、党员单位职务、工作单位信息、联系网格、1户弱势群体或特殊群体，另外可以对该模块进行信息的查看、编辑以及活动情况内容编辑操作。</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sz w:val="24"/>
        </w:rPr>
      </w:pPr>
      <w:r>
        <w:rPr>
          <w:rFonts w:hint="eastAsia" w:ascii="宋体" w:hAnsi="宋体" w:cs="宋体"/>
          <w:sz w:val="24"/>
        </w:rPr>
        <w:t>点击活动情况后以列表形式展示，展示字段为：姓名、职务、工作单位、联系对象简要情况、联系对象、联系时间、活动内容、反馈意见、操作（查看、编辑、删除），另外可上传多张图片。</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sz w:val="24"/>
        </w:rPr>
      </w:pPr>
      <w:r>
        <w:rPr>
          <w:rFonts w:hint="eastAsia" w:ascii="宋体" w:hAnsi="宋体" w:cs="宋体"/>
          <w:b/>
          <w:bCs/>
          <w:kern w:val="0"/>
          <w:sz w:val="24"/>
        </w:rPr>
        <w:t>3）万名党员联万户</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sz w:val="24"/>
        </w:rPr>
      </w:pPr>
      <w:r>
        <w:rPr>
          <w:rFonts w:hint="eastAsia" w:ascii="宋体" w:hAnsi="宋体" w:cs="宋体"/>
          <w:sz w:val="24"/>
        </w:rPr>
        <w:t>该模块中展示姓名、性别、党员单位职务、工作单位信息、1户弱势群体或特殊群体，另外可以对该模块进行信息的查看、编辑以及活动情况内容编辑操作。</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sz w:val="24"/>
        </w:rPr>
      </w:pPr>
      <w:r>
        <w:rPr>
          <w:rFonts w:hint="eastAsia" w:ascii="宋体" w:hAnsi="宋体" w:cs="宋体"/>
          <w:sz w:val="24"/>
        </w:rPr>
        <w:t>点击活动情况后以列表形式展示，展示字段为：姓名、职务、工作单位、联系对象简要情况、联系对象、联系时间、活动内容、反馈意见、操作（查看、编辑、删除），另外可上传多张图片。</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contextualSpacing/>
        <w:jc w:val="left"/>
        <w:textAlignment w:val="auto"/>
        <w:outlineLvl w:val="9"/>
        <w:rPr>
          <w:rFonts w:ascii="宋体" w:hAnsi="宋体" w:cs="宋体"/>
          <w:b/>
          <w:kern w:val="0"/>
          <w:sz w:val="24"/>
        </w:rPr>
      </w:pPr>
      <w:r>
        <w:rPr>
          <w:rFonts w:hint="eastAsia" w:ascii="宋体" w:hAnsi="宋体" w:cs="宋体"/>
          <w:b/>
          <w:kern w:val="0"/>
          <w:sz w:val="24"/>
        </w:rPr>
        <w:t>（3）微心愿活动</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sz w:val="24"/>
        </w:rPr>
      </w:pPr>
      <w:r>
        <w:rPr>
          <w:rFonts w:hint="eastAsia" w:ascii="宋体" w:hAnsi="宋体" w:cs="宋体"/>
          <w:sz w:val="24"/>
        </w:rPr>
        <w:t>心愿发布字段包括所属支部、项目、征集时间、征集方式、征集地点、征集类型、微心愿内容、心愿人姓名、心愿人电话、心愿人住址、征集人姓名。同时可以对心愿进行认领、查看、编辑、删除操作。点击认领，填写认领人姓名、住址、联系电话、时间信息之后，自动把该心愿转入到已认领界面中，在已认领心愿界面进行展示。</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sz w:val="24"/>
        </w:rPr>
      </w:pPr>
      <w:r>
        <w:rPr>
          <w:rFonts w:hint="eastAsia" w:ascii="宋体" w:hAnsi="宋体" w:cs="宋体"/>
          <w:sz w:val="24"/>
        </w:rPr>
        <w:t>在已认领心愿界面中，可以对认领的心愿进行完成操作，点击完成，填写心愿完成情况、完成时间、完成图片（可以上传多张图片），完成心愿后自动转入心愿评价界面。</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sz w:val="24"/>
        </w:rPr>
      </w:pPr>
      <w:r>
        <w:rPr>
          <w:rFonts w:hint="eastAsia" w:ascii="宋体" w:hAnsi="宋体" w:cs="宋体"/>
          <w:sz w:val="24"/>
        </w:rPr>
        <w:t>在心愿评价界面，填写评价信息，可以对已完成的心愿进行评价。</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contextualSpacing/>
        <w:jc w:val="left"/>
        <w:textAlignment w:val="auto"/>
        <w:outlineLvl w:val="9"/>
        <w:rPr>
          <w:rFonts w:ascii="宋体" w:hAnsi="宋体" w:cs="宋体"/>
          <w:b/>
          <w:kern w:val="0"/>
          <w:sz w:val="24"/>
        </w:rPr>
      </w:pPr>
      <w:r>
        <w:rPr>
          <w:rFonts w:hint="eastAsia" w:ascii="宋体" w:hAnsi="宋体" w:cs="宋体"/>
          <w:b/>
          <w:kern w:val="0"/>
          <w:sz w:val="24"/>
        </w:rPr>
        <w:t>（4）356党员志愿服务</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sz w:val="24"/>
        </w:rPr>
      </w:pPr>
      <w:r>
        <w:rPr>
          <w:rFonts w:hint="eastAsia" w:ascii="宋体" w:hAnsi="宋体" w:cs="宋体"/>
          <w:sz w:val="24"/>
        </w:rPr>
        <w:t>365党员志愿服务分为三个子模块：组织框架、党员志愿者和志愿服务队伍。</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right="0" w:rightChars="0" w:firstLine="480" w:firstLineChars="200"/>
        <w:contextualSpacing/>
        <w:jc w:val="left"/>
        <w:textAlignment w:val="auto"/>
        <w:outlineLvl w:val="9"/>
        <w:rPr>
          <w:rFonts w:ascii="宋体" w:hAnsi="宋体" w:cs="宋体"/>
          <w:b/>
          <w:bCs/>
          <w:kern w:val="0"/>
          <w:sz w:val="24"/>
        </w:rPr>
      </w:pPr>
      <w:r>
        <w:rPr>
          <w:rFonts w:hint="eastAsia" w:ascii="宋体" w:hAnsi="宋体" w:cs="宋体"/>
          <w:b/>
          <w:bCs/>
          <w:kern w:val="0"/>
          <w:sz w:val="24"/>
          <w:lang w:val="en-US" w:eastAsia="zh-CN"/>
        </w:rPr>
        <w:t>1）</w:t>
      </w:r>
      <w:r>
        <w:rPr>
          <w:rFonts w:hint="eastAsia" w:ascii="宋体" w:hAnsi="宋体" w:cs="宋体"/>
          <w:b/>
          <w:bCs/>
          <w:kern w:val="0"/>
          <w:sz w:val="24"/>
        </w:rPr>
        <w:t>组织框架</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sz w:val="24"/>
        </w:rPr>
      </w:pPr>
      <w:r>
        <w:rPr>
          <w:rFonts w:hint="eastAsia" w:ascii="宋体" w:hAnsi="宋体" w:cs="宋体"/>
          <w:sz w:val="24"/>
        </w:rPr>
        <w:t>该模块包括以下字段：所属机构、机构名称、地址、负责人、联系电话、描述、图片（可上传多张）。</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right="0" w:rightChars="0" w:firstLine="480" w:firstLineChars="200"/>
        <w:contextualSpacing/>
        <w:jc w:val="left"/>
        <w:textAlignment w:val="auto"/>
        <w:outlineLvl w:val="9"/>
        <w:rPr>
          <w:rFonts w:ascii="宋体" w:hAnsi="宋体" w:cs="宋体"/>
          <w:b/>
          <w:bCs/>
          <w:kern w:val="0"/>
          <w:sz w:val="24"/>
        </w:rPr>
      </w:pPr>
      <w:r>
        <w:rPr>
          <w:rFonts w:hint="eastAsia" w:ascii="宋体" w:hAnsi="宋体" w:cs="宋体"/>
          <w:b/>
          <w:bCs/>
          <w:kern w:val="0"/>
          <w:sz w:val="24"/>
          <w:lang w:val="en-US" w:eastAsia="zh-CN"/>
        </w:rPr>
        <w:t>2）</w:t>
      </w:r>
      <w:r>
        <w:rPr>
          <w:rFonts w:hint="eastAsia" w:ascii="宋体" w:hAnsi="宋体" w:cs="宋体"/>
          <w:b/>
          <w:bCs/>
          <w:kern w:val="0"/>
          <w:sz w:val="24"/>
        </w:rPr>
        <w:t>党员志愿者信息</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sz w:val="24"/>
        </w:rPr>
      </w:pPr>
      <w:r>
        <w:rPr>
          <w:rFonts w:hint="eastAsia" w:ascii="宋体" w:hAnsi="宋体" w:cs="宋体"/>
          <w:sz w:val="24"/>
        </w:rPr>
        <w:t>该模块从党员信息中调取（根据是否是志愿者），另外可以对党员志愿这信息进行新增、编辑、删除、查询操作。</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right="0" w:rightChars="0" w:firstLine="480" w:firstLineChars="200"/>
        <w:contextualSpacing/>
        <w:jc w:val="left"/>
        <w:textAlignment w:val="auto"/>
        <w:outlineLvl w:val="9"/>
        <w:rPr>
          <w:rFonts w:ascii="宋体" w:hAnsi="宋体" w:cs="宋体"/>
          <w:b/>
          <w:bCs/>
          <w:kern w:val="0"/>
          <w:sz w:val="24"/>
        </w:rPr>
      </w:pPr>
      <w:r>
        <w:rPr>
          <w:rFonts w:hint="eastAsia" w:ascii="宋体" w:hAnsi="宋体" w:cs="宋体"/>
          <w:b/>
          <w:bCs/>
          <w:kern w:val="0"/>
          <w:sz w:val="24"/>
          <w:lang w:val="en-US" w:eastAsia="zh-CN"/>
        </w:rPr>
        <w:t>3）</w:t>
      </w:r>
      <w:r>
        <w:rPr>
          <w:rFonts w:hint="eastAsia" w:ascii="宋体" w:hAnsi="宋体" w:cs="宋体"/>
          <w:b/>
          <w:bCs/>
          <w:kern w:val="0"/>
          <w:sz w:val="24"/>
        </w:rPr>
        <w:t>志愿服务队伍</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sz w:val="24"/>
        </w:rPr>
      </w:pPr>
      <w:r>
        <w:rPr>
          <w:rFonts w:hint="eastAsia" w:ascii="宋体" w:hAnsi="宋体" w:cs="宋体"/>
          <w:sz w:val="24"/>
        </w:rPr>
        <w:t>该模块包括以下字段：所属机构、队伍名称、成立时间、队伍人数、队员（从党员志愿者中选取）、服务专业（社区医疗服务队、法律援助服务队、就业信息服务队）。并且对每个队伍的每次服务信息进行记录。服务记录字段包括：服务时间、服务类型、服务对象、评价。</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b/>
          <w:sz w:val="24"/>
        </w:rPr>
      </w:pPr>
      <w:r>
        <w:rPr>
          <w:rFonts w:hint="eastAsia" w:ascii="宋体" w:hAnsi="宋体" w:cs="宋体"/>
          <w:b/>
          <w:sz w:val="24"/>
        </w:rPr>
        <w:t>4、关系转接模块</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sz w:val="24"/>
        </w:rPr>
      </w:pPr>
      <w:r>
        <w:rPr>
          <w:rFonts w:hint="eastAsia" w:ascii="宋体" w:hAnsi="宋体" w:cs="宋体"/>
          <w:sz w:val="24"/>
        </w:rPr>
        <w:t>此模块一共分为两个子模块：区内接转、区外接转。</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点开区内接转后是两个模块转出人员和转入人员。</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转出人员模块要求可以进行新增，新增的内容为申请人、所在党支部、性别、身份证号、介绍信、有效期、转入党支部，填写完成后点“确认完成”按钮完成填写工作，同时此人的相关信息要求在转入党支部的转入人员模块里面进行展示。申请人在添加申请人的时候要求可调出本支部的党员信息进行选择，选择后可直接读取此党员的相关信息（姓名、所在党支部、性别、身份证号）；介绍信要求使用固定模版且模版上的内容在读取申请人相关信息后自动生成，并且要求介绍信可以进行打印。</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转出人员列表页展示的内容为申请人、所在党支部、身份证号、处理时间、转入党支部、处理人、状态（同意转出、已经转出、未成功转出）、操作（查看、编辑、删除）。</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转入人员列表页展示的内容为申请人、原在党支部、身份证号、同意转出时间、转入党支部、处理人、状态（已经转入、未转入）、操作（查看、编辑），点编辑后可以进行“同意转入”和“不同意转入”操作。点同意转入后此人员的信息自动归档到本支部的党员信息里面，同时状态改为已经转入，此人原支部转出人员列表里的状态改为已经转出。点不同意转入则此人信息状态为未转入，此人原支部转出人员列表里的状态改为未成功转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sz w:val="24"/>
        </w:rPr>
      </w:pPr>
      <w:r>
        <w:rPr>
          <w:rFonts w:hint="eastAsia" w:ascii="宋体" w:hAnsi="宋体" w:cs="宋体"/>
          <w:sz w:val="24"/>
        </w:rPr>
        <w:t>同时组织关系转换模块在转出后有一个有效期，如果点击同意转出后，转入党支部在有效期内没有做任何操作，则此人组织关系未成功转出，此条信息不可再进行任何编辑和修改，且状态为未成功转出状态。</w:t>
      </w:r>
    </w:p>
    <w:p>
      <w:pPr>
        <w:keepNext w:val="0"/>
        <w:keepLines w:val="0"/>
        <w:pageBreakBefore w:val="0"/>
        <w:widowControl w:val="0"/>
        <w:numPr>
          <w:ilvl w:val="0"/>
          <w:numId w:val="0"/>
        </w:numPr>
        <w:kinsoku/>
        <w:wordWrap/>
        <w:overflowPunct/>
        <w:topLinePunct w:val="0"/>
        <w:autoSpaceDE/>
        <w:autoSpaceDN/>
        <w:bidi w:val="0"/>
        <w:adjustRightInd/>
        <w:snapToGrid/>
        <w:spacing w:afterLines="50" w:line="500" w:lineRule="exact"/>
        <w:ind w:left="0" w:leftChars="0" w:right="0" w:rightChars="0" w:firstLine="480" w:firstLineChars="200"/>
        <w:contextualSpacing/>
        <w:jc w:val="left"/>
        <w:textAlignment w:val="auto"/>
        <w:outlineLvl w:val="9"/>
        <w:rPr>
          <w:rFonts w:ascii="宋体" w:hAnsi="宋体" w:cs="宋体"/>
          <w:b/>
          <w:sz w:val="24"/>
        </w:rPr>
      </w:pPr>
      <w:r>
        <w:rPr>
          <w:rFonts w:hint="eastAsia" w:ascii="宋体" w:hAnsi="宋体" w:cs="宋体"/>
          <w:b/>
          <w:sz w:val="24"/>
          <w:lang w:eastAsia="zh-CN"/>
        </w:rPr>
        <w:t>（三）</w:t>
      </w:r>
      <w:r>
        <w:rPr>
          <w:rFonts w:hint="eastAsia" w:ascii="宋体" w:hAnsi="宋体" w:cs="宋体"/>
          <w:b/>
          <w:sz w:val="24"/>
        </w:rPr>
        <w:t>统战子系统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b/>
          <w:sz w:val="24"/>
        </w:rPr>
      </w:pPr>
      <w:bookmarkStart w:id="16" w:name="_Toc1829"/>
      <w:r>
        <w:rPr>
          <w:rFonts w:hint="eastAsia" w:ascii="宋体" w:hAnsi="宋体" w:cs="宋体"/>
          <w:b/>
          <w:sz w:val="24"/>
        </w:rPr>
        <w:t>1、无党派</w:t>
      </w:r>
      <w:bookmarkEnd w:id="16"/>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要求能够显无党派人员的姓名、性别、民族、身份证号、工作单位、担任职务、联系电话的信息情况，能够对无党派人员信息进行新增、查看、编辑、删除、批量删除操作，要求能够在该页面对无党派人员信息进行精准查询，具备打印、下载功能（要求密码操作）</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b/>
          <w:sz w:val="24"/>
        </w:rPr>
      </w:pPr>
      <w:bookmarkStart w:id="17" w:name="_Toc9877"/>
      <w:r>
        <w:rPr>
          <w:rFonts w:hint="eastAsia" w:ascii="宋体" w:hAnsi="宋体" w:cs="宋体"/>
          <w:b/>
          <w:sz w:val="24"/>
        </w:rPr>
        <w:t>2、港澳台侨胞</w:t>
      </w:r>
      <w:bookmarkEnd w:id="17"/>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要求能够显港澳台侨胞的新增、查看、编辑、删除、批量删除操作、联系电话的信息情况，能够对港澳台侨胞人员信息进行进行新增、查看、编辑、删除、批量删除操作，要求能够在该页面对港澳台侨胞人员信息进行精准查询，具备打印、下载功能（要求密码操作）</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b/>
          <w:sz w:val="24"/>
        </w:rPr>
      </w:pPr>
      <w:bookmarkStart w:id="18" w:name="_Toc12472"/>
      <w:r>
        <w:rPr>
          <w:rFonts w:hint="eastAsia" w:ascii="宋体" w:hAnsi="宋体" w:cs="宋体"/>
          <w:b/>
          <w:sz w:val="24"/>
        </w:rPr>
        <w:t>3、社会职务</w:t>
      </w:r>
      <w:bookmarkEnd w:id="18"/>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要求能够显社会职务人员的户号、所属网格、姓名、性别、出生日期、民族、政治面貌、社会职务、文化程度、身份证号、联系电话的信息情况，能够对社会职务人员信息进行个人信息查看，要求能够在该页面对社会职务人员信息进行精准查询，具备打印、下载功能（要求密码操作）</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b/>
          <w:sz w:val="24"/>
        </w:rPr>
      </w:pPr>
      <w:bookmarkStart w:id="19" w:name="_Toc23845"/>
      <w:r>
        <w:rPr>
          <w:rFonts w:hint="eastAsia" w:ascii="宋体" w:hAnsi="宋体" w:cs="宋体"/>
          <w:b/>
          <w:sz w:val="24"/>
        </w:rPr>
        <w:t>4、宗教信息</w:t>
      </w:r>
      <w:bookmarkEnd w:id="19"/>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要求能够显宗教人员户号、所属网格、姓名、性别、出生日期、民族、宗教信仰、文化程度、身份证号、联系电话的信息情况，能够对宗教信息查询进行个人信息查看，要求能够在该页面对宗教信息查询进行分类、精准查询，具备打印、下载功能（要求密码操作）</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b/>
          <w:sz w:val="24"/>
        </w:rPr>
      </w:pPr>
      <w:bookmarkStart w:id="20" w:name="_Toc10957"/>
      <w:r>
        <w:rPr>
          <w:rFonts w:hint="eastAsia" w:ascii="宋体" w:hAnsi="宋体" w:cs="宋体"/>
          <w:b/>
          <w:sz w:val="24"/>
        </w:rPr>
        <w:t>5、少数民族</w:t>
      </w:r>
      <w:bookmarkEnd w:id="20"/>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要求能够显少数民族的户号、所属网格、姓名、性别、出生日期、民族、政治面貌、文化程度、身份证号的信息情况，能够对少数民族信息进行个人信息查看和家庭成员信息的查看，要求能够在该页面对少数民族信息进行分类、精准查询，具备打印、下载功能（要求密码操作）</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b/>
          <w:sz w:val="24"/>
        </w:rPr>
      </w:pPr>
      <w:bookmarkStart w:id="21" w:name="_Toc28349"/>
      <w:r>
        <w:rPr>
          <w:rFonts w:hint="eastAsia" w:ascii="宋体" w:hAnsi="宋体" w:cs="宋体"/>
          <w:b/>
          <w:sz w:val="24"/>
        </w:rPr>
        <w:t>6、非公有制经济</w:t>
      </w:r>
      <w:bookmarkEnd w:id="21"/>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 xml:space="preserve"> 要求能够显示非公有制经济组织的名称、注册地址、经营范围、类别、联系电话的信息情况，能够对非公有制经济组织信息进行新增、查看、编辑、删除、批量删除操作，要求能够在该页面对非公有制经济组织信息进行分类、精准查询，具备打印、下载功能（要求密码操作）</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b/>
          <w:sz w:val="24"/>
        </w:rPr>
      </w:pPr>
      <w:bookmarkStart w:id="22" w:name="_Toc27432"/>
      <w:r>
        <w:rPr>
          <w:rFonts w:hint="eastAsia" w:ascii="宋体" w:hAnsi="宋体" w:cs="宋体"/>
          <w:b/>
          <w:sz w:val="24"/>
        </w:rPr>
        <w:t>7、商会组织</w:t>
      </w:r>
      <w:bookmarkEnd w:id="22"/>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要求能够显示商会组织的商会名称、商会地址、会长、副会长、秘书长、会员数量、商会简介的信息情况，能够对商会组织信息进行新增、查看、编辑、删除、批量删除操作，要求能够在该页面对商会组织信息进行分类、精准查询，具备打印、下载功能（要求密码操作）</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b/>
          <w:sz w:val="24"/>
        </w:rPr>
      </w:pPr>
      <w:bookmarkStart w:id="23" w:name="_Toc28773"/>
      <w:r>
        <w:rPr>
          <w:rFonts w:hint="eastAsia" w:ascii="宋体" w:hAnsi="宋体" w:cs="宋体"/>
          <w:b/>
          <w:sz w:val="24"/>
        </w:rPr>
        <w:t>8、商会会员</w:t>
      </w:r>
      <w:bookmarkEnd w:id="23"/>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要求能够显商会会员的姓名、性别、所属网格、民族、文化程度、出生年月、工作单位、担任职务、的信息情况，能够对商会会员信息进行个人信息查看和家庭成员信息的查看，要求能够在该页面对商会会员信息进行分类、精准查询，具备打印、下载功能（要求密码操作）</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b/>
          <w:sz w:val="24"/>
        </w:rPr>
      </w:pPr>
      <w:bookmarkStart w:id="24" w:name="_Toc14243"/>
      <w:r>
        <w:rPr>
          <w:rFonts w:hint="eastAsia" w:ascii="宋体" w:hAnsi="宋体" w:cs="宋体"/>
          <w:b/>
          <w:sz w:val="24"/>
        </w:rPr>
        <w:t>9、工作动态</w:t>
      </w:r>
      <w:bookmarkEnd w:id="24"/>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sz w:val="24"/>
        </w:rPr>
      </w:pPr>
      <w:r>
        <w:rPr>
          <w:rFonts w:hint="eastAsia" w:ascii="宋体" w:hAnsi="宋体" w:cs="宋体"/>
          <w:sz w:val="24"/>
        </w:rPr>
        <w:t>要求能够显示工作标题、创建人员、创建日期的信息情况，能够对工作台账进行新增、查看、编辑、删除、批量删除操作，要求能够在该页面对工作台账进行分类、精准查询，具备打印、下载功能（要求密码操作）</w:t>
      </w:r>
    </w:p>
    <w:p>
      <w:pPr>
        <w:keepNext w:val="0"/>
        <w:keepLines w:val="0"/>
        <w:pageBreakBefore w:val="0"/>
        <w:widowControl w:val="0"/>
        <w:numPr>
          <w:ilvl w:val="0"/>
          <w:numId w:val="0"/>
        </w:numPr>
        <w:kinsoku/>
        <w:wordWrap/>
        <w:overflowPunct/>
        <w:topLinePunct w:val="0"/>
        <w:autoSpaceDE/>
        <w:autoSpaceDN/>
        <w:bidi w:val="0"/>
        <w:adjustRightInd/>
        <w:snapToGrid/>
        <w:spacing w:afterLines="50" w:line="500" w:lineRule="exact"/>
        <w:ind w:left="0" w:leftChars="0" w:right="0" w:rightChars="0" w:firstLine="480" w:firstLineChars="200"/>
        <w:contextualSpacing/>
        <w:jc w:val="left"/>
        <w:textAlignment w:val="auto"/>
        <w:outlineLvl w:val="9"/>
        <w:rPr>
          <w:rFonts w:ascii="宋体" w:hAnsi="宋体" w:cs="宋体"/>
          <w:b/>
          <w:sz w:val="24"/>
        </w:rPr>
      </w:pPr>
      <w:r>
        <w:rPr>
          <w:rFonts w:hint="eastAsia" w:ascii="宋体" w:hAnsi="宋体" w:cs="宋体"/>
          <w:b/>
          <w:sz w:val="24"/>
          <w:lang w:eastAsia="zh-CN"/>
        </w:rPr>
        <w:t>（四）</w:t>
      </w:r>
      <w:r>
        <w:rPr>
          <w:rFonts w:hint="eastAsia" w:ascii="宋体" w:hAnsi="宋体" w:cs="宋体"/>
          <w:b/>
          <w:sz w:val="24"/>
        </w:rPr>
        <w:t>工青妇子系统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b/>
          <w:sz w:val="24"/>
        </w:rPr>
      </w:pPr>
      <w:r>
        <w:rPr>
          <w:rFonts w:hint="eastAsia" w:ascii="宋体" w:hAnsi="宋体" w:cs="宋体"/>
          <w:b/>
          <w:sz w:val="24"/>
        </w:rPr>
        <w:t>1、青年团模块</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模块功能主要包括：团员信息、团组织信息、工作内容3个子模块。</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（1）团员信息（从基础数据中根据政治面貌-团员自动调取，同时也可以在该模块手动进行数据的新增、编辑等操作）</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（2）团组织信息包括以下字段：所属机构、团组织名称、地址、负责人、联系电话、团员人数、团组织类型、换届时间、选举方式、班子成员、活动情况、备注。</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（3）工作内容包括以下字段：所属机构、工作标题、创建日期、工作内容、图片（可上传多张）。</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b/>
          <w:sz w:val="24"/>
        </w:rPr>
      </w:pPr>
      <w:r>
        <w:rPr>
          <w:rFonts w:hint="eastAsia" w:ascii="宋体" w:hAnsi="宋体" w:cs="宋体"/>
          <w:b/>
          <w:sz w:val="24"/>
        </w:rPr>
        <w:t>2、妇联模块</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妇联模块包括：组织机构、部门职责、活动开展情况、维权天地、关爱帮扶、专题专栏6个子模块。</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（1）组织机构模块包括以下字段：所属机构、组织名称、地址、妇联主席、联系电话、备注。展示并记录管理区、街道、社区各级妇联组织架构情况。</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部门职责模块主要通过文字的方式展示区妇联下属四部两室的职责。</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（2）活动开展情况模块包括妇联信息、组织宣传、家庭教育、妇女发展、妇儿规划5个子模块，每个子模块中包含以下字段：所属机构、组织单位、活动时间、活动地点、活动内容、图片（可上传多张）、备注。</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3）维权天地主要通过文字图片方式展示维权的流程以及维权所需的条件等信息。另外增加维权案件的，展示各种维权案件信息，维权案件模块包括一下字段：序号、所属机构、来访人数、接访人、来访类型（来信、来访、来电）、来访时间、是否重访、姓名、性别、年龄、文化程度、身份证号、婚姻状况、婚龄、职业、联系电话、家庭住址、发生地、是否起诉、是否行政处理、反应问题重点、处理情况、备注。</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（4）关爱帮扶模块包括贫困儿童台帐、贫困母亲台帐两个子模块。</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5）贫困儿童台帐包括以下字段：序号、所属机构、姓名、性别、身份证号、家庭住址、学生就读情况、致困原因、救助金额、联系电话、领取人姓名。序号、所属机构、姓名、性别、身份证号、家庭住址、致困原因、救助金额、联系电话、领取人姓名。</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（6）专题专栏主要包括以下字段：所属机构、标题、分类（五好家庭、和睦家庭、最美家庭）、内容、图片（可以上传多张图片）。通过文字图片的方式对3类家庭进行记录管理。</w:t>
      </w:r>
    </w:p>
    <w:p>
      <w:pPr>
        <w:pStyle w:val="4"/>
        <w:pageBreakBefore w:val="0"/>
        <w:kinsoku/>
        <w:wordWrap/>
        <w:overflowPunct/>
        <w:topLinePunct w:val="0"/>
        <w:autoSpaceDE/>
        <w:autoSpaceDN/>
        <w:bidi w:val="0"/>
        <w:adjustRightInd/>
        <w:snapToGrid/>
        <w:spacing w:before="0" w:after="0" w:line="500" w:lineRule="exact"/>
        <w:ind w:right="0" w:rightChars="0" w:firstLine="480" w:firstLineChars="200"/>
        <w:textAlignment w:val="auto"/>
        <w:rPr>
          <w:rFonts w:ascii="宋体" w:hAnsi="宋体" w:eastAsia="宋体"/>
          <w:sz w:val="24"/>
          <w:szCs w:val="24"/>
          <w:u w:val="none"/>
          <w:shd w:val="clear" w:color="FFFFFF" w:fill="D9D9D9"/>
        </w:rPr>
      </w:pPr>
      <w:r>
        <w:rPr>
          <w:rFonts w:hint="eastAsia" w:ascii="宋体" w:hAnsi="宋体" w:eastAsia="宋体"/>
          <w:sz w:val="24"/>
          <w:szCs w:val="24"/>
          <w:u w:val="none"/>
          <w:shd w:val="clear" w:color="FFFFFF" w:fill="D9D9D9"/>
        </w:rPr>
        <w:t>2.3社会治理系统</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社会治理系统包含两大子系统：分别是平安建设子系统和安全生产子系统。其中平安建设包括十三个业务模块，分别为：综治组织及综治业务、实有人口、社会治安、校园企业及周边安全、护路护线、平安创建、矛盾纠纷排查化解、重点青少年、特殊人群、信访维稳、突发应急、地理信息、考核奖惩。安全生产为原系统安全生产模块内容。</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b/>
          <w:sz w:val="24"/>
        </w:rPr>
      </w:pPr>
      <w:r>
        <w:rPr>
          <w:rFonts w:hint="eastAsia" w:ascii="宋体" w:hAnsi="宋体" w:cs="宋体"/>
          <w:b/>
          <w:sz w:val="24"/>
        </w:rPr>
        <w:t>（一）综治组织及综治业务</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综治组织及综治业务主要涵盖三个字模块，分别将社会治理工作总的组织结构、人员构成和工作职能一一公示，并由区综治办负责实时更新。主要内容如下：</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（1）社会治安综合治理委员会</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（2）社会治安综合治理委员会办公室</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（3）综治工作职责</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b/>
          <w:sz w:val="24"/>
        </w:rPr>
      </w:pPr>
      <w:r>
        <w:rPr>
          <w:rFonts w:hint="eastAsia" w:ascii="宋体" w:hAnsi="宋体" w:cs="宋体"/>
          <w:b/>
          <w:sz w:val="24"/>
        </w:rPr>
        <w:t>（二）实有人口</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实有人口主要包含四个模块，它们分别是人口信息、常住人口、流入人口、流出人口。该模块为魏都区人口信息的基础模块，也是五网内的共享资源模块。</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平安建设工作方面的作用主要是为了实现各类特殊人员的信息录入和查询。目前该模块中共有人口信息30余万条，下一步社管局还要继续扩充信息并且细化网格设置。所以该模块的设置以社区管理模块中的设置为准。</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b/>
          <w:sz w:val="24"/>
        </w:rPr>
      </w:pPr>
      <w:r>
        <w:rPr>
          <w:rFonts w:hint="eastAsia" w:ascii="宋体" w:hAnsi="宋体" w:cs="宋体"/>
          <w:b/>
          <w:sz w:val="24"/>
        </w:rPr>
        <w:t>（三）社会治安</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社会治安包含六大子模块信息，主要是将全区的视频监控系统的安装和分布情况、全区巡逻队的人员构成及分布情况、发案率较高的区域分布、全区三无小区的分布情况及基本信息、全区平安志愿者的人员信息和分布情况全部录入并实时查询，巡逻队轨迹实时查询、发案率较高区域和小区在地图上实时更新、全区社会治安情况数据自动分析等功能。详细内容如下：</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（1）视频监控</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（2）巡逻队</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 xml:space="preserve">（3）发案情况 </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发案情况主要包括以下字段：科目（立各类刑事案件起数、破获各类刑事案件起数、刑事拘留数、逮捕数、行政拘留、起诉数、打掉犯罪团伙数、网上追逃人数、强制戒毒、取保候审、命案起数），按季度由区公安分局进行上报，并自动生成饼状图进行展示各类占比。</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（1）三无小区</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（2）平安志愿者</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（3）重点区域</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重点区域主要包括以下字段：序号、所属机构、区域名称、所在地段或单位、主要问题、治理情况，另外可以在地图上进行圈画范围，在地图上进行展示。</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b/>
          <w:sz w:val="24"/>
        </w:rPr>
      </w:pPr>
      <w:r>
        <w:rPr>
          <w:rFonts w:hint="eastAsia" w:ascii="宋体" w:hAnsi="宋体" w:cs="宋体"/>
          <w:b/>
          <w:sz w:val="24"/>
        </w:rPr>
        <w:t>（四）校园、企业及周边安全</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主要包含两个模块信息，校园周边安全信息和企业周边安全信息。</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（1）学校信息主要包括以下字段：所属机构、学校名称 、学校地址、学校负责人、联系方式、保安人数、技防探头、分包领导、分包领导联系方式、备注。</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2）企业信息主要包括以下字段：所属机构、企业名称、地址、企业负责人、企业负责人联系方式、安保人数、技防监控、办事处分包领导、办事处分包领导联系方式、社区分包领导、社区分包领导联系方式、备注。</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b/>
          <w:sz w:val="24"/>
        </w:rPr>
      </w:pPr>
      <w:r>
        <w:rPr>
          <w:rFonts w:hint="eastAsia" w:ascii="宋体" w:hAnsi="宋体" w:cs="宋体"/>
          <w:b/>
          <w:sz w:val="24"/>
        </w:rPr>
        <w:t>（五）护路护线</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（1）组织机构包括以下字段：所属机构、组长、副组长、成员、联系电话。</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（2）排查整治包括以下字段：序号、所属机构、矛盾纠纷或突出治安问题、治理时间、解决治理情况、上报时间。</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b/>
          <w:sz w:val="24"/>
        </w:rPr>
      </w:pPr>
      <w:r>
        <w:rPr>
          <w:rFonts w:hint="eastAsia" w:ascii="宋体" w:hAnsi="宋体" w:cs="宋体"/>
          <w:b/>
          <w:sz w:val="24"/>
        </w:rPr>
        <w:t>（六）平安建设</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主要包括十二个模块，该模块为信息公示类模块，主要是由区综治办负责将全年的平安机构以文件的形式予以实时公示。详细内容如下：</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1）平安街道、（2）平安社区、（3）平安小区、（4）平安单位、（5）平安校园、（6）平安医院、（7）平安商场、（8）平安市场、（9）平安景区、（10）平安金融机构（银行）、（11）平安寺庙（教堂）、（12）平安网吧。</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b/>
          <w:sz w:val="24"/>
        </w:rPr>
      </w:pPr>
      <w:r>
        <w:rPr>
          <w:rFonts w:hint="eastAsia" w:ascii="宋体" w:hAnsi="宋体" w:cs="宋体"/>
          <w:b/>
          <w:sz w:val="24"/>
        </w:rPr>
        <w:t>（七）矛盾纠纷排查化解</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该子系统主要包括四大模块，分别是事件的收集排查、受理、流转、调处。详细内容如下：</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（1）收集排查  包括以下字段：所属机构、双方当时人姓名（2个文本框），住址（2个文本框），联系方式（2个文本框），纠纷类别（经济纠纷、邻里纠纷、婚姻纠纷、赡养抚育纠纷、土地纠纷、物业纠纷、医患纠纷、人劳争议、人身伤害、交通事故、工伤事故），排查日期，调成日期，主要事实，调处结果。已台帐报表的形式在界面中展示，并可以把内容进行导出。另外根据纠纷类别生成饼状图或者柱状图展示不同的类别占比情况。</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（2）受理</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 xml:space="preserve">  受理表单如下：双方当事人姓名（2个文本框），住址（2个文本框），联系方式（2个文本框），纠纷类别（经济纠纷、邻里纠纷、婚姻纠纷、赡养抚育纠纷、土地纠纷、物业纠纷、医患纠纷、人劳争议、人身伤害、交通事故、工伤事故），案件来源（领导交办、直接申请、办事处申请上报、信访流转、诉调对接、一键调解系统受理、指挥平台对接案件）、主要事实。</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针对受理的事项有2种处理方式，一是本级受理，本级受理之后对事项进行调处，调处成功填写调处处理结果事项结束，不成功可以把事项在这里进行搁置处理；二是分流，填写限办日期及处理意见，把事项分流到相关的街道及成员单位，分流之后该事项进入流转模块，相关的街道和成员单位可以在流转模块进行处理。</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（3）流转</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该模块各相关街道及成员单位主要是用来处理分流的事项，首先收到该事项先要进行签收，签收之后可以反馈结果即调处成功或者调处不成功，填写调处结果反馈内容，则该事项结束。同时相关街道及部门在该模块也可以进行延时申请，由上级批准之后事项可以延时办理。并且可以对矛盾调处事项进行核查，填写核查时间、核查人及核查结果等内容。</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（4）调处</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系统受理的案件在该模块进行展示，并可以根据不同的条件进行查询，同时以饼状图或者柱状图的形式统计出受理案件的结案率及调处成功率进行展示。</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四个子模块，其中矛盾收集排查工作合二为一，设计填报表格由各网格、社区、办事处逐级填报，系统在每月自动形成数据分析报告。受理模块与流转模块互通，流转的案件对流转单位自动提醒限办日期，系统在每月自动形成各成员单位的按期结案率和调处成功率。调处模块则是将全区受理调解成功的案件（包括“一键调解”系统内调处成功的案件）以报表的形式进行展示，并形成数据分析报告。该系统由区矛调中心负责具体运转。</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b/>
          <w:sz w:val="24"/>
        </w:rPr>
      </w:pPr>
      <w:r>
        <w:rPr>
          <w:rFonts w:hint="eastAsia" w:ascii="宋体" w:hAnsi="宋体" w:cs="宋体"/>
          <w:b/>
          <w:sz w:val="24"/>
        </w:rPr>
        <w:t>（八）重点青少年</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（1）闲散青少年（根据客户要求，可能需要添加详细字段，目前先按照原有内容）</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（2）流浪乞讨青少年（根据客户要求，可能需要添加详细字段，目前先按照原有内容）</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（3）服刑在教人员未成年子女（根据客户要求，可能需要添加详细字段，目前先按照原有内容）</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b/>
          <w:sz w:val="24"/>
        </w:rPr>
      </w:pPr>
      <w:r>
        <w:rPr>
          <w:rFonts w:hint="eastAsia" w:ascii="宋体" w:hAnsi="宋体" w:cs="宋体"/>
          <w:b/>
          <w:sz w:val="24"/>
        </w:rPr>
        <w:t>（九）特殊人群</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特殊人群子系统包括四个模块，该模块将全区的特殊人群从实有人口中一一添加涉事信息并且可在三维地图中实时查询住址和基本情况。（第四个子模块中特殊人员为邪教人员，因需保密，统称为特殊人员，下分甲类和乙类人员）该模块信息录入和更新由各办事处负责。</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（1）刑释解教（根据客户要求，可能需要添加详细字段，目前先按照原有内容）</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（2）肇事肇祸精神病（根据客户要求，可能需要添加详细字段，目前先按照原有内容）</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（3）吸毒人员（根据客户要求，可能需要添加详细字段，目前先按照原有内容）</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（4）特殊人员</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b/>
          <w:sz w:val="24"/>
        </w:rPr>
      </w:pPr>
      <w:r>
        <w:rPr>
          <w:rFonts w:hint="eastAsia" w:ascii="宋体" w:hAnsi="宋体" w:cs="宋体"/>
          <w:b/>
          <w:sz w:val="24"/>
        </w:rPr>
        <w:t>（十）信访维稳</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信访维稳中包含三大模块，分别是信访人员、特殊利益群体、社会稳定排查。其中信访人员模块是将全区信访人员信息以：反应主要问题、责任单位、责任人、分包领导姓名、分包领导职务、上访地点、上访时间、处理情况的表格形式进行录入。特殊利益群体则以：入、退伍时间、服役部队、原工作单位、现工作单位、分包情况、访情的表格形式进行录入，并且将类别细分为对越复退人员、军队复员人员、涉核部队、计划外民师、涉艾群体、失独群体、企业军转干部、青海支边人员、转业下岗志愿兵、抗美援朝、非法集资、农村电影放映员、老兽医、60年代老武警、市烤烟厂买断及退休、烟草系统协解人员、万里公司、银行协解等27类群体。并且实现以上所有人员信息在三维地图上的实时更新和住址定位。社会稳定排查报表则是设计表格将原来的日报、月报、季报等报送工作实现无纸化办公。主要内容如下;</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（1）信访人员</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（2）特殊利益群体</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（3）社会稳定排查</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社会稳定排查包括三个小模块：维稳情报信息、社会矛盾排查化解情况、重大决策事项社会稳定风险评估情况。</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1）维稳情报信息里面包括2个表格周报表、日报表。</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周报表包括以下字段：所属机构、时间、涉稳事项、简要情况、处置情况。</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日报表包括以下字段：所属机构、时间、涉稳事项、简要情况、建议及措施。</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2）社会矛盾排查化解情况包括3个表月统计表、月登记表、内容登记表。</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月统计表包括以下字段：所属机构、时间、一般性矛盾纠纷（排查数、化解数、化解率）、重大矛盾纠纷（排查数、领导包案数、化解数、化解率）、合计（排查数、领导包案数、化解数、化解率）。</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登记表一包括以下字段：所属机构、时间、问题名称、所属地区及单位、主要诉求、工作措施、包案领导（姓名、职务、联系电话）、化解情况、排查单位、备注。</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登记表二包括以下字段：所属机构、时间、问题名称、问题所属地区和单位、社会矛盾纠纷分类(一般性矛盾纠纷、重大社会矛盾)、排查单位、主要诉求、工作措施、包案领导姓名、包案领导职务、包案领导联系方式。</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3）重大决策事项社会稳定风险评估情况包括统计表和登记表。</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统计表包括以下字段：所属机构、时间、评估单位、重大决策内容、评估结果（实施、暂缓实施、不予实施）、评估率、备注。</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登记表包括以下字段：所属机构、时间、评估事项名称、评估单位、评估工作负责领导及职务、评估公示方式（媒体、公告、内部通告、其他____）、评估公示时间、评估方式、评估时间、评估地点 、主要问题、应对措施、评估内容实施时间、实施结果。</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三个子模块，其中信访人员模块是将全区信访人员信息以：反应主要问题、责任单位、责任人、分包领导姓名、分包领导职务、上访地点、上访时间、处理情况的表格形式进行录入。特殊利益群体则以：入、退伍时间、服役部队、原工作单位、现工作单位、分包情况、访情的表格形式进行录入，并且将类别细分为对越复退人员、军队复员人员、涉核部队、计划外民师、涉艾群体、失独群体、企业军转干部、青海支边人员、转业下岗志愿兵、抗美援朝、非法集资、农村电影放映员、老兽医、60年代老武警、市烤烟厂买断及退休、烟草系统协解人员、万里公司、银行协解等27类群体。并且实现以上所有人员信息在三维地图上的实时更新和住址定位。社会稳定排查报表则是设计表格将原来的日报、月报、季报等报送工作实现无纸化办公。</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b/>
          <w:sz w:val="24"/>
        </w:rPr>
      </w:pPr>
      <w:r>
        <w:rPr>
          <w:rFonts w:hint="eastAsia" w:ascii="宋体" w:hAnsi="宋体" w:cs="宋体"/>
          <w:b/>
          <w:sz w:val="24"/>
        </w:rPr>
        <w:t>（十一）突发应急</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突发应急主要包括七个模块，它们分别是：（1）应急预警、（2）事件列表、（3）分级分类、（4）应急分类、（5）应急类型管理（6）应急人员管理、（7）实时视频。</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这些模块分别将全区的应急预警、分级分类、管理和人员进行录入，方便决策层实时查询。该模块与安检质检工作有一定重合，未来可设计为共享模块，其中的实时视频则是要实现各网格员通过网格手机APP与指挥平台实现实时视频通话，从而使决策层第一时间掌握第一现场和第一情况。在突发应急当中，需要网格长在第一时间到达指定现场并传输画面，在信访维稳当中，需网格长第一时间入户调查和家访，也需要与决策层进行现场互动。而原有的手机视屏通话系统较为落后，并且很不稳定。需要对手机视频通话软件进行升级换代，经沟通，决定使用指挥中心现有的skype视频软件，将该软件融入平安建设模块，方便使用。</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b/>
          <w:sz w:val="24"/>
        </w:rPr>
      </w:pPr>
      <w:r>
        <w:rPr>
          <w:rFonts w:hint="eastAsia" w:ascii="宋体" w:hAnsi="宋体" w:cs="宋体"/>
          <w:b/>
          <w:sz w:val="24"/>
        </w:rPr>
        <w:t>（十二）地理信息</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地理信息主要包含三个模块，分别是：（1）分类查询（特殊人群人员定位）、（2）巡逻队巡逻轨迹（平面地图展示）、（3）治安重点区域。</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该子系统为功能型模块，也是共享型模块。综治平安建设工作方面主要是对以上其他模块中人员和区域的查询和定位提供服务，主要是实现特殊人员的住址定位查询，巡逻队巡逻轨迹查询，治安重点区域查询等功能，下一步社管局还要对三维地图进行再次开发，未来功能升级以社管局开发功能为主。</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b/>
          <w:sz w:val="24"/>
        </w:rPr>
      </w:pPr>
      <w:r>
        <w:rPr>
          <w:rFonts w:hint="eastAsia" w:ascii="宋体" w:hAnsi="宋体" w:cs="宋体"/>
          <w:b/>
          <w:sz w:val="24"/>
        </w:rPr>
        <w:t>（十三）考核奖惩</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考核奖惩主要包含三个模块，分别是：考核考评、表彰奖励、责任查究。其中考核考评为每季度和每年度的综治平安建设考核考评办法和评分标准、表彰奖惩为每年的综治平安建设工作先进单位和先进个人、责任查究则为综治平安建设工作挂牌督办等情况通报。</w:t>
      </w:r>
    </w:p>
    <w:p>
      <w:pPr>
        <w:pStyle w:val="4"/>
        <w:pageBreakBefore w:val="0"/>
        <w:kinsoku/>
        <w:wordWrap/>
        <w:overflowPunct/>
        <w:topLinePunct w:val="0"/>
        <w:autoSpaceDE/>
        <w:autoSpaceDN/>
        <w:bidi w:val="0"/>
        <w:adjustRightInd/>
        <w:snapToGrid/>
        <w:spacing w:before="0" w:after="0" w:line="500" w:lineRule="exact"/>
        <w:ind w:right="0" w:rightChars="0" w:firstLine="480" w:firstLineChars="200"/>
        <w:textAlignment w:val="auto"/>
        <w:rPr>
          <w:rFonts w:ascii="宋体" w:hAnsi="宋体" w:eastAsia="宋体"/>
          <w:sz w:val="24"/>
          <w:szCs w:val="24"/>
          <w:u w:val="none"/>
          <w:shd w:val="clear" w:color="FFFFFF" w:fill="D9D9D9"/>
        </w:rPr>
      </w:pPr>
      <w:r>
        <w:rPr>
          <w:rFonts w:hint="eastAsia" w:ascii="宋体" w:hAnsi="宋体" w:eastAsia="宋体"/>
          <w:sz w:val="24"/>
          <w:szCs w:val="24"/>
          <w:u w:val="none"/>
          <w:shd w:val="clear" w:color="FFFFFF" w:fill="D9D9D9"/>
        </w:rPr>
        <w:t>2.4社区管理系统</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社区管理系统主要包括:社区管理、网格前哨、考核统计三个子系统。</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b/>
          <w:sz w:val="24"/>
        </w:rPr>
      </w:pPr>
      <w:r>
        <w:rPr>
          <w:rFonts w:hint="eastAsia" w:ascii="宋体" w:hAnsi="宋体" w:cs="宋体"/>
          <w:b/>
          <w:sz w:val="24"/>
        </w:rPr>
        <w:t>（一）社区管理子系统</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社区管理子系统包括三大子模块：社区管理、人员管理、用房管理</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b/>
          <w:sz w:val="24"/>
        </w:rPr>
      </w:pPr>
      <w:r>
        <w:rPr>
          <w:rFonts w:hint="eastAsia" w:ascii="宋体" w:hAnsi="宋体" w:cs="宋体"/>
          <w:b/>
          <w:sz w:val="24"/>
        </w:rPr>
        <w:t>1、社区管理</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社区管理模块分为四个层级区、街道、社区、网格，重要字段：基本情况简介、面积、四至边界、总户数、人口数、小区数、单位门店数、游园广场数。要求可进行图片上传、文字编辑。</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b/>
          <w:sz w:val="24"/>
        </w:rPr>
      </w:pPr>
      <w:r>
        <w:rPr>
          <w:rFonts w:hint="eastAsia" w:ascii="宋体" w:hAnsi="宋体" w:cs="宋体"/>
          <w:b/>
          <w:sz w:val="24"/>
        </w:rPr>
        <w:t>2、人员管理</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人员管理模块要求显示社区工作人员基本情况(包含字段：所属机构、姓名、性别、职务、联系方式和工作职责)，包括：分包科级干部、社区书记、主任、两委委员等。</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b/>
          <w:sz w:val="24"/>
        </w:rPr>
      </w:pPr>
      <w:r>
        <w:rPr>
          <w:rFonts w:hint="eastAsia" w:ascii="宋体" w:hAnsi="宋体" w:cs="宋体"/>
          <w:b/>
          <w:sz w:val="24"/>
        </w:rPr>
        <w:t>3、用房管理</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用房管理模块包含：（1）显示社区办公用房情况（包含字段：房屋面积、功能站室设置情况）（2）一厅:综合服务大厅（智慧厅）；五室：综合办公室、矛盾调处室、电子阅览室、文体活动室、警务室；三站：社会组织服务站、志愿服务站、托老站)；一校：社区党校。包含字段：面积、图片、功能、负责人、配套设施等。</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b/>
          <w:sz w:val="24"/>
        </w:rPr>
      </w:pPr>
      <w:r>
        <w:rPr>
          <w:rFonts w:hint="eastAsia" w:ascii="宋体" w:hAnsi="宋体" w:cs="宋体"/>
          <w:b/>
          <w:sz w:val="24"/>
        </w:rPr>
        <w:t>（二）网格前哨子系统</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b/>
          <w:sz w:val="24"/>
        </w:rPr>
      </w:pPr>
      <w:r>
        <w:rPr>
          <w:rFonts w:hint="eastAsia" w:ascii="宋体" w:hAnsi="宋体" w:cs="宋体"/>
          <w:b/>
          <w:sz w:val="24"/>
        </w:rPr>
        <w:t>1、网格地理信息</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网格地理信息模块包括：（1）调用共享模块网格地图信息(现在系统中的静态地图功能，跟总体概况结合展示)（2）网格平面图可通过文字及图片的方式展示网格内基本情况（包含字段：面积、四至边界、总户数、人口数、小区数、单位门店数、游园广场数），可在当前概况界面进行添加修改。</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b/>
          <w:sz w:val="24"/>
        </w:rPr>
      </w:pPr>
      <w:r>
        <w:rPr>
          <w:rFonts w:hint="eastAsia" w:ascii="宋体" w:hAnsi="宋体" w:cs="宋体"/>
          <w:b/>
          <w:sz w:val="24"/>
        </w:rPr>
        <w:t>2、网格工作团队</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网格工作团队包括网格党建指导员、网格长、网格管理员、楼栋长、监督员（包含字段：所属网格、姓名、性别、职务和联系方式）。</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b/>
          <w:sz w:val="24"/>
        </w:rPr>
      </w:pPr>
      <w:r>
        <w:rPr>
          <w:rFonts w:hint="eastAsia" w:ascii="宋体" w:hAnsi="宋体" w:cs="宋体"/>
          <w:b/>
          <w:sz w:val="24"/>
        </w:rPr>
        <w:t>3、网格巡查台账</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（1）三级分类管理：</w:t>
      </w:r>
      <w:r>
        <w:rPr>
          <w:rFonts w:hint="eastAsia" w:ascii="宋体" w:hAnsi="宋体" w:cs="宋体"/>
          <w:sz w:val="24"/>
        </w:rPr>
        <w:sym w:font="Wingdings" w:char="F081"/>
      </w:r>
      <w:r>
        <w:rPr>
          <w:rFonts w:hint="eastAsia" w:ascii="宋体" w:hAnsi="宋体" w:cs="宋体"/>
          <w:sz w:val="24"/>
        </w:rPr>
        <w:t>辖区居民台账：重点人群台账、普通居民台帐（从基础数据模块中调取）。</w:t>
      </w:r>
      <w:r>
        <w:rPr>
          <w:rFonts w:hint="eastAsia" w:ascii="宋体" w:hAnsi="宋体" w:cs="宋体"/>
          <w:sz w:val="24"/>
        </w:rPr>
        <w:sym w:font="Wingdings" w:char="F082"/>
      </w:r>
      <w:r>
        <w:rPr>
          <w:rFonts w:hint="eastAsia" w:ascii="宋体" w:hAnsi="宋体" w:cs="宋体"/>
          <w:sz w:val="24"/>
        </w:rPr>
        <w:t>分类巡查台账：小区庭院台账（物业管理、单位管理、社区代管、无人管理）、单位门店台账、游园广场台账。加是否需要走访字段</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（2）六进三巡查（六进：进网格、进小区、进楼道、进家门、进楼宇、进单位（企业），三巡查：服务设施、环境卫生、矛盾隐患）</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b/>
          <w:sz w:val="24"/>
        </w:rPr>
      </w:pPr>
      <w:r>
        <w:rPr>
          <w:rFonts w:hint="eastAsia" w:ascii="宋体" w:hAnsi="宋体" w:cs="宋体"/>
          <w:b/>
          <w:sz w:val="24"/>
        </w:rPr>
        <w:t>4、网格工作日志</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1）巡查走访：针对辖区居民台帐及分类巡查台帐，模块中增加是否需要走访的按钮，选择是，自动分类到需走访辖区居民台账和分类巡查台账模块，在需走访辖区居民台账和分类巡查台账，增加走访记录功能，可以多次添加走访记录。走访记录包括以下字段：巡查走访时间、巡查走访地点、巡查服务方式（入户上门、电话联系、民情恳谈、网格巡查）、巡查走访对象、巡查服务情况、网格人员（党建指导员、网格长、网格员）、图片上传功能（图片要求可以上传多张，同时加上时间水印）。</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（2）工作例会：把系统中社区治理中的工作例会模块整体迁入，在手机APP中增加网格工作例会模块，可以通过手机上传工作例会照片并附简要文字说明。</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b/>
          <w:sz w:val="24"/>
        </w:rPr>
      </w:pPr>
      <w:r>
        <w:rPr>
          <w:rFonts w:hint="eastAsia" w:ascii="宋体" w:hAnsi="宋体" w:cs="宋体"/>
          <w:b/>
          <w:sz w:val="24"/>
        </w:rPr>
        <w:t>5、网格事件上报</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网格事件上报包括：现有系统中诉求受理模块整体迁入，另外需添加新功能，在事件列表中，查看事件的同时可以查看事件在地图上的位置。</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b/>
          <w:sz w:val="24"/>
        </w:rPr>
      </w:pPr>
      <w:r>
        <w:rPr>
          <w:rFonts w:hint="eastAsia" w:ascii="宋体" w:hAnsi="宋体" w:cs="宋体"/>
          <w:b/>
          <w:sz w:val="24"/>
        </w:rPr>
        <w:t>6、网格智能巡查</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网络智能巡查包括：手机APP签到，签到同时可进行拍照上传、记录坐标，并在地图上进行轨迹查询查看；事件定位，在上报事件的同时把事件的坐标自动上传，并可以在地图上进行查询查看、事件处理。</w:t>
      </w:r>
    </w:p>
    <w:p>
      <w:pPr>
        <w:pStyle w:val="4"/>
        <w:pageBreakBefore w:val="0"/>
        <w:kinsoku/>
        <w:wordWrap/>
        <w:overflowPunct/>
        <w:topLinePunct w:val="0"/>
        <w:autoSpaceDE/>
        <w:autoSpaceDN/>
        <w:bidi w:val="0"/>
        <w:adjustRightInd/>
        <w:snapToGrid/>
        <w:spacing w:before="0" w:after="0" w:line="500" w:lineRule="exact"/>
        <w:ind w:right="0" w:rightChars="0" w:firstLine="480" w:firstLineChars="200"/>
        <w:textAlignment w:val="auto"/>
        <w:rPr>
          <w:rFonts w:ascii="宋体" w:hAnsi="宋体" w:eastAsia="宋体"/>
          <w:sz w:val="24"/>
          <w:szCs w:val="24"/>
          <w:u w:val="none"/>
          <w:shd w:val="clear" w:color="FFFFFF" w:fill="D9D9D9"/>
        </w:rPr>
      </w:pPr>
      <w:r>
        <w:rPr>
          <w:rFonts w:hint="eastAsia" w:ascii="宋体" w:hAnsi="宋体" w:eastAsia="宋体"/>
          <w:sz w:val="24"/>
          <w:szCs w:val="24"/>
          <w:u w:val="none"/>
          <w:shd w:val="clear" w:color="FFFFFF" w:fill="D9D9D9"/>
        </w:rPr>
        <w:t>2.5便民服务系统</w:t>
      </w:r>
    </w:p>
    <w:p>
      <w:pPr>
        <w:pageBreakBefore w:val="0"/>
        <w:kinsoku/>
        <w:wordWrap/>
        <w:overflowPunct/>
        <w:topLinePunct w:val="0"/>
        <w:autoSpaceDE/>
        <w:autoSpaceDN/>
        <w:bidi w:val="0"/>
        <w:adjustRightInd/>
        <w:snapToGrid/>
        <w:spacing w:afterLines="50" w:line="500" w:lineRule="exact"/>
        <w:ind w:right="0" w:rightChars="0" w:firstLine="480" w:firstLineChars="200"/>
        <w:contextualSpacing/>
        <w:jc w:val="left"/>
        <w:textAlignment w:val="auto"/>
        <w:rPr>
          <w:rFonts w:ascii="宋体" w:hAnsi="宋体" w:cs="宋体"/>
          <w:b/>
          <w:sz w:val="24"/>
        </w:rPr>
      </w:pPr>
      <w:r>
        <w:rPr>
          <w:rFonts w:hint="eastAsia" w:ascii="宋体" w:hAnsi="宋体" w:cs="宋体"/>
          <w:b/>
          <w:sz w:val="24"/>
        </w:rPr>
        <w:t>（一）三社联动子系统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sz w:val="24"/>
        </w:rPr>
      </w:pPr>
      <w:r>
        <w:rPr>
          <w:rFonts w:hint="eastAsia" w:ascii="宋体" w:hAnsi="宋体" w:cs="宋体"/>
          <w:sz w:val="24"/>
        </w:rPr>
        <w:t>三社联动子系统包括四大子模块，点击之后四个模块的内容大气，美观的进行展示。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b/>
          <w:sz w:val="24"/>
        </w:rPr>
      </w:pPr>
      <w:r>
        <w:rPr>
          <w:rFonts w:hint="eastAsia" w:ascii="宋体" w:hAnsi="宋体" w:cs="宋体"/>
          <w:b/>
          <w:sz w:val="24"/>
        </w:rPr>
        <w:t>1、区级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sz w:val="24"/>
        </w:rPr>
      </w:pPr>
      <w:r>
        <w:rPr>
          <w:rFonts w:hint="eastAsia" w:ascii="宋体" w:hAnsi="宋体" w:cs="宋体"/>
          <w:sz w:val="24"/>
        </w:rPr>
        <w:t>区级建设包含社会组织孵化中心包括中心简介、组织架构、部门职责、工作流程、申请流程、公告公示6个子模块。其中中心简介、组织架构、部门职责、工作流程、申请流程以文字、图片形式展示（类似概况）。公告公示包括以下字段：标题、内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b/>
          <w:sz w:val="24"/>
        </w:rPr>
      </w:pPr>
      <w:r>
        <w:rPr>
          <w:rFonts w:hint="eastAsia" w:ascii="宋体" w:hAnsi="宋体" w:cs="宋体"/>
          <w:b/>
          <w:sz w:val="24"/>
        </w:rPr>
        <w:t>2、街道级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sz w:val="24"/>
        </w:rPr>
      </w:pPr>
      <w:r>
        <w:rPr>
          <w:rFonts w:hint="eastAsia" w:ascii="宋体" w:hAnsi="宋体" w:cs="宋体"/>
          <w:sz w:val="24"/>
        </w:rPr>
        <w:t>街道级建设包含社会组织服务中心包括中心简介、办事指南（标题、内容）、中心动态、展示大厅（活动记录带图片展示）4个子模块。</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b/>
          <w:sz w:val="24"/>
        </w:rPr>
      </w:pPr>
      <w:r>
        <w:rPr>
          <w:rFonts w:hint="eastAsia" w:ascii="宋体" w:hAnsi="宋体" w:cs="宋体"/>
          <w:b/>
          <w:sz w:val="24"/>
        </w:rPr>
        <w:t>3、社区级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sz w:val="24"/>
        </w:rPr>
      </w:pPr>
      <w:r>
        <w:rPr>
          <w:rFonts w:hint="eastAsia" w:ascii="宋体" w:hAnsi="宋体" w:cs="宋体"/>
          <w:sz w:val="24"/>
        </w:rPr>
        <w:drawing>
          <wp:anchor distT="0" distB="0" distL="114300" distR="114300" simplePos="0" relativeHeight="251658240" behindDoc="0" locked="0" layoutInCell="1" allowOverlap="1">
            <wp:simplePos x="0" y="0"/>
            <wp:positionH relativeFrom="column">
              <wp:posOffset>64770</wp:posOffset>
            </wp:positionH>
            <wp:positionV relativeFrom="paragraph">
              <wp:posOffset>703580</wp:posOffset>
            </wp:positionV>
            <wp:extent cx="6087110" cy="3081655"/>
            <wp:effectExtent l="0" t="0" r="8890" b="4445"/>
            <wp:wrapSquare wrapText="bothSides"/>
            <wp:docPr id="2" name="图片 1" descr="QQ截图2017032310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170323103211"/>
                    <pic:cNvPicPr>
                      <a:picLocks noChangeAspect="1"/>
                    </pic:cNvPicPr>
                  </pic:nvPicPr>
                  <pic:blipFill>
                    <a:blip r:embed="rId5"/>
                    <a:stretch>
                      <a:fillRect/>
                    </a:stretch>
                  </pic:blipFill>
                  <pic:spPr>
                    <a:xfrm>
                      <a:off x="0" y="0"/>
                      <a:ext cx="6087110" cy="3081655"/>
                    </a:xfrm>
                    <a:prstGeom prst="rect">
                      <a:avLst/>
                    </a:prstGeom>
                    <a:noFill/>
                    <a:ln w="9525">
                      <a:noFill/>
                    </a:ln>
                  </pic:spPr>
                </pic:pic>
              </a:graphicData>
            </a:graphic>
          </wp:anchor>
        </w:drawing>
      </w:r>
      <w:r>
        <w:rPr>
          <w:rFonts w:hint="eastAsia" w:ascii="宋体" w:hAnsi="宋体" w:cs="宋体"/>
          <w:sz w:val="24"/>
        </w:rPr>
        <w:t>社区级建设包含社会服务工作室包括功能设置、职能职责、社会服务需求报备窗口（设计表格）3个子模块。</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b/>
          <w:sz w:val="24"/>
        </w:rPr>
      </w:pPr>
      <w:r>
        <w:rPr>
          <w:rFonts w:hint="eastAsia" w:ascii="宋体" w:hAnsi="宋体" w:cs="宋体"/>
          <w:b/>
          <w:sz w:val="24"/>
        </w:rPr>
        <w:t>4、社会工作者队伍</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社会工作者队伍建设包含包含基本信息（以文字图片形式展示）、志愿者队伍（现系统中志愿者服务队伍模块迁入）、志愿者招募、志愿者申请流程。</w:t>
      </w:r>
    </w:p>
    <w:p>
      <w:pPr>
        <w:pageBreakBefore w:val="0"/>
        <w:kinsoku/>
        <w:wordWrap/>
        <w:overflowPunct/>
        <w:topLinePunct w:val="0"/>
        <w:autoSpaceDE/>
        <w:autoSpaceDN/>
        <w:bidi w:val="0"/>
        <w:adjustRightInd/>
        <w:snapToGrid/>
        <w:spacing w:afterLines="50" w:line="500" w:lineRule="exact"/>
        <w:ind w:right="0" w:rightChars="0" w:firstLine="480" w:firstLineChars="200"/>
        <w:contextualSpacing/>
        <w:jc w:val="left"/>
        <w:textAlignment w:val="auto"/>
        <w:rPr>
          <w:rFonts w:ascii="宋体" w:hAnsi="宋体" w:cs="宋体"/>
          <w:b/>
          <w:sz w:val="24"/>
        </w:rPr>
      </w:pPr>
      <w:r>
        <w:rPr>
          <w:rFonts w:hint="eastAsia" w:ascii="宋体" w:hAnsi="宋体" w:cs="宋体"/>
          <w:b/>
          <w:sz w:val="24"/>
        </w:rPr>
        <w:t>（二）智慧社区子系统</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b/>
          <w:sz w:val="24"/>
        </w:rPr>
      </w:pPr>
      <w:r>
        <w:rPr>
          <w:rFonts w:hint="eastAsia" w:ascii="宋体" w:hAnsi="宋体" w:cs="宋体"/>
          <w:b/>
          <w:sz w:val="24"/>
        </w:rPr>
        <w:t>1、公共服务</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将社区全程代理服务事项进行整合（内容：民政服务、人社服务、住房保障、人口计生服务），展示事项办理流程。</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b/>
          <w:sz w:val="24"/>
        </w:rPr>
      </w:pPr>
      <w:r>
        <w:rPr>
          <w:rFonts w:hint="eastAsia" w:ascii="宋体" w:hAnsi="宋体" w:cs="宋体"/>
          <w:b/>
          <w:sz w:val="24"/>
        </w:rPr>
        <w:t>2、便民服务</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便民服务内容包含社区便民服务、活动美篇展示、360°服务三个模块。</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（1）社区便民服务</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服务队伍：该模块包括以下字段：所属机构、名称、负责人、人数、服务对象、服务内容。</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 xml:space="preserve">  年度计划服务次数：该模块包括以下字段：所属机构、服务队伍名称（可从服务队伍模块中选择）、年度、年度计划服务次数、已开展服务次数（自动统计，定期活动次数+不定期活动次数）。</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 xml:space="preserve">  活动记录：该模块包括以下字段：所属机构、标题、服务队伍名称（可从服务队伍模块中选择）、类别（定期、不定期）、活动时间、活动内容、图片（可上传多张）、视频。</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（2）活动美篇展示</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活动美篇展示包括以下字段：所属机构、标题、美篇链接、创建人员、创建日期、工作内容、图片上传（可上传多张）。</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在界面中进行滚动展示社区便民服务整体活动开展情况（滚动展示类似服务办事动态事件展示功能，点击标题，直接弹出美篇界面展示详细内容），要求内容美观大气，图文并茂。 </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（3）360°服务</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要求展示的内容为企业名称、服务类别、服务类型、服务内容、法定代表人（负责人）、服务时间、服务电话、地址。同时要求增加模糊查询功能，可以通过查询地址、标题、类型等内容让接线员可以快速查询到需要的信息。</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便民服务信息资源：企业名称、服务类别（三级分类）、服务内容、法定代表人（负责人）、服务时间、服务电话、地址。</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服务类别内容：</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宋体" w:hAnsi="宋体" w:eastAsia="宋体" w:cs="宋体"/>
          <w:sz w:val="24"/>
        </w:rPr>
      </w:pPr>
      <w:r>
        <w:rPr>
          <w:rFonts w:hint="eastAsia" w:ascii="宋体" w:hAnsi="宋体" w:eastAsia="宋体" w:cs="宋体"/>
          <w:sz w:val="24"/>
        </w:rPr>
        <w:sym w:font="Wingdings" w:char="F081"/>
      </w:r>
      <w:r>
        <w:rPr>
          <w:rFonts w:hint="eastAsia" w:ascii="宋体" w:hAnsi="宋体" w:eastAsia="宋体" w:cs="宋体"/>
          <w:sz w:val="24"/>
        </w:rPr>
        <w:t>生活服务</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宋体" w:hAnsi="宋体" w:eastAsia="宋体" w:cs="宋体"/>
          <w:sz w:val="24"/>
        </w:rPr>
      </w:pPr>
      <w:r>
        <w:rPr>
          <w:rFonts w:hint="eastAsia" w:ascii="宋体" w:hAnsi="宋体" w:eastAsia="宋体" w:cs="宋体"/>
          <w:sz w:val="24"/>
        </w:rPr>
        <w:t>家政服务：钟点工、保姆、月嫂、家政保洁等。</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宋体" w:hAnsi="宋体" w:eastAsia="宋体" w:cs="宋体"/>
          <w:sz w:val="24"/>
        </w:rPr>
      </w:pPr>
      <w:r>
        <w:rPr>
          <w:rFonts w:hint="eastAsia" w:ascii="宋体" w:hAnsi="宋体" w:eastAsia="宋体" w:cs="宋体"/>
          <w:sz w:val="24"/>
        </w:rPr>
        <w:t>维修服务：家电维修清洗、水电维修、管道维修、疏通下水管道、锁具更换、安装、维修等。</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宋体" w:hAnsi="宋体" w:eastAsia="宋体" w:cs="宋体"/>
          <w:sz w:val="24"/>
        </w:rPr>
      </w:pPr>
      <w:r>
        <w:rPr>
          <w:rFonts w:hint="eastAsia" w:ascii="宋体" w:hAnsi="宋体" w:eastAsia="宋体" w:cs="宋体"/>
          <w:sz w:val="24"/>
        </w:rPr>
        <w:t>中介服务：房产信息、职业介绍、婚介服务、工商、税务代理、人事代理服务等。</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宋体" w:hAnsi="宋体" w:eastAsia="宋体" w:cs="宋体"/>
          <w:sz w:val="24"/>
        </w:rPr>
      </w:pPr>
      <w:r>
        <w:rPr>
          <w:rFonts w:hint="eastAsia" w:ascii="宋体" w:hAnsi="宋体" w:eastAsia="宋体" w:cs="宋体"/>
          <w:sz w:val="24"/>
        </w:rPr>
        <w:t>便民服务：水费、电费、燃气费代缴点、机票、火车票预定点、公交站停站点、便民超市、二手回收站、物流快递、搬家公司等。</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宋体" w:hAnsi="宋体" w:eastAsia="宋体" w:cs="宋体"/>
          <w:sz w:val="24"/>
        </w:rPr>
      </w:pPr>
      <w:r>
        <w:rPr>
          <w:rFonts w:hint="eastAsia" w:ascii="宋体" w:hAnsi="宋体" w:eastAsia="宋体" w:cs="宋体"/>
          <w:sz w:val="24"/>
        </w:rPr>
        <w:sym w:font="Wingdings" w:char="F082"/>
      </w:r>
      <w:r>
        <w:rPr>
          <w:rFonts w:hint="eastAsia" w:ascii="宋体" w:hAnsi="宋体" w:eastAsia="宋体" w:cs="宋体"/>
          <w:sz w:val="24"/>
        </w:rPr>
        <w:t>教育医疗</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宋体" w:hAnsi="宋体" w:eastAsia="宋体" w:cs="宋体"/>
          <w:sz w:val="24"/>
        </w:rPr>
      </w:pPr>
      <w:r>
        <w:rPr>
          <w:rFonts w:hint="eastAsia" w:ascii="宋体" w:hAnsi="宋体" w:eastAsia="宋体" w:cs="宋体"/>
          <w:sz w:val="24"/>
        </w:rPr>
        <w:t>医疗卫生：医院、药店、私人门诊、心理咨询、医疗保健、康复治疗、整形美容、宠物医院等。</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宋体" w:hAnsi="宋体" w:eastAsia="宋体" w:cs="宋体"/>
          <w:sz w:val="24"/>
        </w:rPr>
      </w:pPr>
      <w:r>
        <w:rPr>
          <w:rFonts w:hint="eastAsia" w:ascii="宋体" w:hAnsi="宋体" w:eastAsia="宋体" w:cs="宋体"/>
          <w:sz w:val="24"/>
        </w:rPr>
        <w:t>教育培训类：幼儿园、早教中心、辅导班、家教、艺术培训等。</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宋体" w:hAnsi="宋体" w:eastAsia="宋体" w:cs="宋体"/>
          <w:sz w:val="24"/>
        </w:rPr>
      </w:pPr>
      <w:r>
        <w:rPr>
          <w:rFonts w:hint="eastAsia" w:ascii="宋体" w:hAnsi="宋体" w:eastAsia="宋体" w:cs="宋体"/>
          <w:sz w:val="24"/>
        </w:rPr>
        <w:sym w:font="Wingdings" w:char="F083"/>
      </w:r>
      <w:r>
        <w:rPr>
          <w:rFonts w:hint="eastAsia" w:ascii="宋体" w:hAnsi="宋体" w:eastAsia="宋体" w:cs="宋体"/>
          <w:sz w:val="24"/>
        </w:rPr>
        <w:t>商旅休闲娱乐</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宋体" w:hAnsi="宋体" w:eastAsia="宋体" w:cs="宋体"/>
          <w:sz w:val="24"/>
        </w:rPr>
      </w:pPr>
      <w:r>
        <w:rPr>
          <w:rFonts w:hint="eastAsia" w:ascii="宋体" w:hAnsi="宋体" w:eastAsia="宋体" w:cs="宋体"/>
          <w:sz w:val="24"/>
        </w:rPr>
        <w:t>餐饮服务类：饭店、小吃快餐、自助餐、蛋糕房、快餐店等。</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宋体" w:hAnsi="宋体" w:eastAsia="宋体" w:cs="宋体"/>
          <w:sz w:val="24"/>
        </w:rPr>
      </w:pPr>
      <w:r>
        <w:rPr>
          <w:rFonts w:hint="eastAsia" w:ascii="宋体" w:hAnsi="宋体" w:eastAsia="宋体" w:cs="宋体"/>
          <w:sz w:val="24"/>
        </w:rPr>
        <w:t>酒店住宿类：酒店、旅社、宾馆等。</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宋体" w:hAnsi="宋体" w:eastAsia="宋体" w:cs="宋体"/>
          <w:sz w:val="24"/>
        </w:rPr>
      </w:pPr>
      <w:r>
        <w:rPr>
          <w:rFonts w:hint="eastAsia" w:ascii="宋体" w:hAnsi="宋体" w:eastAsia="宋体" w:cs="宋体"/>
          <w:sz w:val="24"/>
        </w:rPr>
        <w:t>商旅服务类：旅游景点、旅行社、户外等。</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宋体" w:hAnsi="宋体" w:eastAsia="宋体" w:cs="宋体"/>
          <w:sz w:val="24"/>
        </w:rPr>
      </w:pPr>
      <w:r>
        <w:rPr>
          <w:rFonts w:hint="eastAsia" w:ascii="宋体" w:hAnsi="宋体" w:eastAsia="宋体" w:cs="宋体"/>
          <w:sz w:val="24"/>
        </w:rPr>
        <w:t>娱乐休闲类：美容、美发、影院、健身、商场、健身、洗浴、广场、篮球场、KTV等。</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eastAsia="宋体" w:cs="宋体"/>
          <w:sz w:val="24"/>
        </w:rPr>
        <w:t xml:space="preserve"> ④其他</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汽车服务类：汽车销售、汽车维修、保养、代驾、过户上牌、年检验车、改装防护、驾校等。</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建筑建材类：房屋装修、房屋设计、建材市场、搬家公司、门窗安装、五金器械、防水补漏等。</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婚庆摄影类：婚庆公司、婚纱摄影、鲜花店、儿童摄影等。 </w:t>
      </w:r>
    </w:p>
    <w:p>
      <w:pPr>
        <w:pStyle w:val="4"/>
        <w:pageBreakBefore w:val="0"/>
        <w:kinsoku/>
        <w:wordWrap/>
        <w:overflowPunct/>
        <w:topLinePunct w:val="0"/>
        <w:autoSpaceDE/>
        <w:autoSpaceDN/>
        <w:bidi w:val="0"/>
        <w:adjustRightInd/>
        <w:snapToGrid/>
        <w:spacing w:before="0" w:after="0" w:line="500" w:lineRule="exact"/>
        <w:ind w:right="0" w:rightChars="0" w:firstLine="480" w:firstLineChars="200"/>
        <w:textAlignment w:val="auto"/>
        <w:rPr>
          <w:rFonts w:ascii="宋体" w:hAnsi="宋体" w:eastAsia="宋体"/>
          <w:sz w:val="24"/>
          <w:szCs w:val="24"/>
          <w:u w:val="none"/>
          <w:shd w:val="clear" w:color="FFFFFF" w:fill="D9D9D9"/>
        </w:rPr>
      </w:pPr>
      <w:r>
        <w:rPr>
          <w:rFonts w:hint="eastAsia" w:ascii="宋体" w:hAnsi="宋体" w:eastAsia="宋体"/>
          <w:sz w:val="24"/>
          <w:szCs w:val="24"/>
          <w:u w:val="none"/>
          <w:shd w:val="clear" w:color="FFFFFF" w:fill="D9D9D9"/>
        </w:rPr>
        <w:t>2.6大数据统计分析及考核系统</w:t>
      </w:r>
    </w:p>
    <w:p>
      <w:pPr>
        <w:pageBreakBefore w:val="0"/>
        <w:kinsoku/>
        <w:wordWrap/>
        <w:overflowPunct/>
        <w:topLinePunct w:val="0"/>
        <w:autoSpaceDE/>
        <w:autoSpaceDN/>
        <w:bidi w:val="0"/>
        <w:adjustRightInd/>
        <w:snapToGrid/>
        <w:spacing w:line="500" w:lineRule="exact"/>
        <w:ind w:right="0" w:rightChars="0" w:firstLine="480" w:firstLineChars="200"/>
        <w:contextualSpacing/>
        <w:jc w:val="left"/>
        <w:textAlignment w:val="auto"/>
        <w:rPr>
          <w:rFonts w:ascii="宋体" w:hAnsi="宋体" w:cs="宋体"/>
          <w:b/>
          <w:sz w:val="24"/>
        </w:rPr>
      </w:pPr>
      <w:r>
        <w:rPr>
          <w:rFonts w:hint="eastAsia" w:ascii="宋体" w:hAnsi="宋体" w:cs="宋体"/>
          <w:b/>
          <w:sz w:val="24"/>
        </w:rPr>
        <w:t>（一）针对共享模块基础信息的综合统计分析</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共享系统中的基础数据库包括：人口信息、单位信息、房屋信息等系列信息数据库。根据基础信息的综合统计情况，进行分析统计。形成大数据图表。站在不同的角度和不同的机构对信息进行数字的统计和柱状图及饼状图的汇总分析。统计分析结果能以报表、图表（柱状图、饼状图）形式显示，主要是能够一目了然的看到各个机构对管辖范围内各类人口和事件的统计情况。详细需要统计的数据如下：</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人口信息包括：户主信息、人口信息查询、常住人口、流动人口、空挂人口、死亡人口。</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单位信息包括：单位信息、学校信息、医院信息、门店信息、特殊行业、新经济组织、新社会组织。</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房屋信息包括：小区信息、楼栋信息。房屋信息。</w:t>
      </w:r>
    </w:p>
    <w:p>
      <w:pPr>
        <w:pageBreakBefore w:val="0"/>
        <w:kinsoku/>
        <w:wordWrap/>
        <w:overflowPunct/>
        <w:topLinePunct w:val="0"/>
        <w:autoSpaceDE/>
        <w:autoSpaceDN/>
        <w:bidi w:val="0"/>
        <w:adjustRightInd/>
        <w:snapToGrid/>
        <w:spacing w:line="500" w:lineRule="exact"/>
        <w:ind w:right="0" w:rightChars="0" w:firstLine="480" w:firstLineChars="200"/>
        <w:contextualSpacing/>
        <w:jc w:val="left"/>
        <w:textAlignment w:val="auto"/>
        <w:rPr>
          <w:rFonts w:ascii="宋体" w:hAnsi="宋体" w:cs="宋体"/>
          <w:b/>
          <w:sz w:val="24"/>
        </w:rPr>
      </w:pPr>
      <w:r>
        <w:rPr>
          <w:rFonts w:hint="eastAsia" w:ascii="宋体" w:hAnsi="宋体" w:cs="宋体"/>
          <w:b/>
          <w:sz w:val="24"/>
        </w:rPr>
        <w:t>（二）针对社区管理各类工作台账的人员走访情况进行考核和统计</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辖区居民台帐：包括两个居民台账。工作人员信息：所属网格、姓名、性别、联系方式、学历和参加工作时间。辖区居民台账：重点人群台账、普通居民台帐、特殊人群台帐、流动人口台帐。分类巡查台账：3个分类巡查台账，小区庭院台账、单位门店台账、游园广场台账。针对辖区居民台帐及分类巡查台帐，模块中增加是否需要走访的按钮，选择是，自动分类到需走访辖区居民台账和分类巡查台账模块，在需走访辖区居民台账和分类巡查台账，增加走访记录功能，可以多次添加走访记录。走访记录包括以下字段：走访时间、走访地点、巡查服务方式、走访对象、填写人员功能。</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针对台账的统计分析数据结果，通过报表和统计图的形式展示出来，并完成结果评比分析。针对走访记录的考核评比，完成各项打分统计。使得走访完成情况一目了然。</w:t>
      </w:r>
    </w:p>
    <w:p>
      <w:pPr>
        <w:pageBreakBefore w:val="0"/>
        <w:kinsoku/>
        <w:wordWrap/>
        <w:overflowPunct/>
        <w:topLinePunct w:val="0"/>
        <w:autoSpaceDE/>
        <w:autoSpaceDN/>
        <w:bidi w:val="0"/>
        <w:adjustRightInd/>
        <w:snapToGrid/>
        <w:spacing w:line="500" w:lineRule="exact"/>
        <w:ind w:right="0" w:rightChars="0" w:firstLine="480" w:firstLineChars="200"/>
        <w:contextualSpacing/>
        <w:jc w:val="left"/>
        <w:textAlignment w:val="auto"/>
        <w:rPr>
          <w:rFonts w:ascii="宋体" w:hAnsi="宋体" w:cs="宋体"/>
          <w:b/>
          <w:sz w:val="24"/>
        </w:rPr>
      </w:pPr>
      <w:r>
        <w:rPr>
          <w:rFonts w:hint="eastAsia" w:ascii="宋体" w:hAnsi="宋体" w:cs="宋体"/>
          <w:b/>
          <w:sz w:val="24"/>
        </w:rPr>
        <w:t>（三）对各类日志、事件等分析考核</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按照时间结点，系统自动完成对辖区内网格、社区、街道的日志、事件统计情况。形成图表的各类统计。</w:t>
      </w:r>
    </w:p>
    <w:p>
      <w:pPr>
        <w:pageBreakBefore w:val="0"/>
        <w:kinsoku/>
        <w:wordWrap/>
        <w:overflowPunct/>
        <w:topLinePunct w:val="0"/>
        <w:autoSpaceDE/>
        <w:autoSpaceDN/>
        <w:bidi w:val="0"/>
        <w:adjustRightInd/>
        <w:snapToGrid/>
        <w:spacing w:line="500" w:lineRule="exact"/>
        <w:ind w:right="0" w:rightChars="0" w:firstLine="480" w:firstLineChars="200"/>
        <w:contextualSpacing/>
        <w:jc w:val="left"/>
        <w:textAlignment w:val="auto"/>
        <w:rPr>
          <w:rFonts w:ascii="宋体" w:hAnsi="宋体" w:cs="宋体"/>
          <w:b/>
          <w:sz w:val="24"/>
        </w:rPr>
      </w:pPr>
      <w:r>
        <w:rPr>
          <w:rFonts w:hint="eastAsia" w:ascii="宋体" w:hAnsi="宋体" w:cs="宋体"/>
          <w:b/>
          <w:sz w:val="24"/>
        </w:rPr>
        <w:t>（四）对区级各职能部门以及各街道的考核</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系统针对区级各个职能部门以及各个街道办按照时间节点，通过多个指标进行统计分析，根据数据统计分析的结果，包括基本信息的完善情况，社区各类台账的完成情况等综合信息，系统会对各职能部门和各街道办做综合性考核。并将结果展现出来。</w:t>
      </w:r>
    </w:p>
    <w:p>
      <w:pPr>
        <w:pStyle w:val="4"/>
        <w:pageBreakBefore w:val="0"/>
        <w:kinsoku/>
        <w:wordWrap/>
        <w:overflowPunct/>
        <w:topLinePunct w:val="0"/>
        <w:autoSpaceDE/>
        <w:autoSpaceDN/>
        <w:bidi w:val="0"/>
        <w:adjustRightInd/>
        <w:snapToGrid/>
        <w:spacing w:before="0" w:after="0" w:line="500" w:lineRule="exact"/>
        <w:ind w:right="0" w:rightChars="0" w:firstLine="480" w:firstLineChars="200"/>
        <w:textAlignment w:val="auto"/>
        <w:rPr>
          <w:rFonts w:ascii="宋体" w:hAnsi="宋体" w:eastAsia="宋体"/>
          <w:sz w:val="24"/>
          <w:szCs w:val="24"/>
          <w:u w:val="none"/>
          <w:shd w:val="clear" w:color="FFFFFF" w:fill="D9D9D9"/>
        </w:rPr>
      </w:pPr>
      <w:r>
        <w:rPr>
          <w:rFonts w:hint="eastAsia" w:ascii="宋体" w:hAnsi="宋体" w:eastAsia="宋体"/>
          <w:sz w:val="24"/>
          <w:szCs w:val="24"/>
          <w:u w:val="none"/>
          <w:shd w:val="clear" w:color="FFFFFF" w:fill="D9D9D9"/>
        </w:rPr>
        <w:t>2.7安监信息化管理系统整合</w:t>
      </w:r>
    </w:p>
    <w:p>
      <w:pPr>
        <w:pageBreakBefore w:val="0"/>
        <w:kinsoku/>
        <w:wordWrap/>
        <w:overflowPunct/>
        <w:topLinePunct w:val="0"/>
        <w:autoSpaceDE/>
        <w:autoSpaceDN/>
        <w:bidi w:val="0"/>
        <w:adjustRightInd/>
        <w:snapToGrid/>
        <w:spacing w:line="500" w:lineRule="exact"/>
        <w:ind w:right="0" w:rightChars="0" w:firstLine="480" w:firstLineChars="200"/>
        <w:textAlignment w:val="auto"/>
        <w:rPr>
          <w:rFonts w:ascii="宋体" w:hAnsi="宋体"/>
          <w:sz w:val="24"/>
        </w:rPr>
      </w:pPr>
      <w:r>
        <w:rPr>
          <w:rFonts w:hint="eastAsia" w:ascii="宋体" w:hAnsi="宋体"/>
          <w:sz w:val="24"/>
        </w:rPr>
        <w:t>该系统分为10大子系统，详细包括：通知公告子系统、监管网格子系统、法律法规子系统、隐患管理子系统、考核统计子系统、企业信息子系统、地理信息子系统、实时监控子系统、应急指挥子系统、事故统计子系统。详细整合内容如下：</w:t>
      </w:r>
    </w:p>
    <w:p>
      <w:pPr>
        <w:pStyle w:val="9"/>
        <w:pageBreakBefore w:val="0"/>
        <w:kinsoku/>
        <w:wordWrap/>
        <w:overflowPunct/>
        <w:topLinePunct w:val="0"/>
        <w:autoSpaceDE/>
        <w:autoSpaceDN/>
        <w:bidi w:val="0"/>
        <w:adjustRightInd/>
        <w:snapToGrid/>
        <w:spacing w:line="500" w:lineRule="exact"/>
        <w:ind w:right="0" w:rightChars="0" w:firstLine="480" w:firstLineChars="200"/>
        <w:textAlignment w:val="auto"/>
        <w:rPr>
          <w:rFonts w:ascii="宋体" w:hAnsi="宋体"/>
          <w:sz w:val="24"/>
        </w:rPr>
      </w:pPr>
      <w:r>
        <w:rPr>
          <w:rFonts w:hint="eastAsia" w:ascii="宋体" w:hAnsi="宋体"/>
          <w:sz w:val="24"/>
        </w:rPr>
        <w:t>1、通知公告子系统包括：公告管理、通知管理、个人通知、审核通知。</w:t>
      </w:r>
    </w:p>
    <w:p>
      <w:pPr>
        <w:pStyle w:val="9"/>
        <w:pageBreakBefore w:val="0"/>
        <w:kinsoku/>
        <w:wordWrap/>
        <w:overflowPunct/>
        <w:topLinePunct w:val="0"/>
        <w:autoSpaceDE/>
        <w:autoSpaceDN/>
        <w:bidi w:val="0"/>
        <w:adjustRightInd/>
        <w:snapToGrid/>
        <w:spacing w:line="500" w:lineRule="exact"/>
        <w:ind w:right="0" w:rightChars="0" w:firstLine="480" w:firstLineChars="200"/>
        <w:textAlignment w:val="auto"/>
        <w:rPr>
          <w:rFonts w:ascii="宋体" w:hAnsi="宋体"/>
          <w:sz w:val="24"/>
        </w:rPr>
      </w:pPr>
      <w:r>
        <w:rPr>
          <w:rFonts w:hint="eastAsia" w:ascii="宋体" w:hAnsi="宋体"/>
          <w:sz w:val="24"/>
        </w:rPr>
        <w:t>2、监管网格子系统包括：区级职责、街道办事处职责、社区职责、网格职责、监管人员管理、企业网格职责、网格通讯录。</w:t>
      </w:r>
    </w:p>
    <w:p>
      <w:pPr>
        <w:pStyle w:val="9"/>
        <w:pageBreakBefore w:val="0"/>
        <w:kinsoku/>
        <w:wordWrap/>
        <w:overflowPunct/>
        <w:topLinePunct w:val="0"/>
        <w:autoSpaceDE/>
        <w:autoSpaceDN/>
        <w:bidi w:val="0"/>
        <w:adjustRightInd/>
        <w:snapToGrid/>
        <w:spacing w:line="500" w:lineRule="exact"/>
        <w:ind w:right="0" w:rightChars="0" w:firstLine="480" w:firstLineChars="200"/>
        <w:textAlignment w:val="auto"/>
        <w:rPr>
          <w:rFonts w:ascii="宋体" w:hAnsi="宋体"/>
          <w:sz w:val="24"/>
        </w:rPr>
      </w:pPr>
      <w:r>
        <w:rPr>
          <w:rFonts w:hint="eastAsia" w:ascii="宋体" w:hAnsi="宋体"/>
          <w:sz w:val="24"/>
        </w:rPr>
        <w:t>3、法律法规子系统主要展示有关安全生产的法律法规内容。</w:t>
      </w:r>
    </w:p>
    <w:p>
      <w:pPr>
        <w:pStyle w:val="9"/>
        <w:pageBreakBefore w:val="0"/>
        <w:kinsoku/>
        <w:wordWrap/>
        <w:overflowPunct/>
        <w:topLinePunct w:val="0"/>
        <w:autoSpaceDE/>
        <w:autoSpaceDN/>
        <w:bidi w:val="0"/>
        <w:adjustRightInd/>
        <w:snapToGrid/>
        <w:spacing w:line="500" w:lineRule="exact"/>
        <w:ind w:right="0" w:rightChars="0" w:firstLine="480" w:firstLineChars="200"/>
        <w:textAlignment w:val="auto"/>
        <w:rPr>
          <w:rFonts w:ascii="宋体" w:hAnsi="宋体"/>
          <w:sz w:val="24"/>
        </w:rPr>
      </w:pPr>
      <w:r>
        <w:rPr>
          <w:rFonts w:hint="eastAsia" w:ascii="宋体" w:hAnsi="宋体"/>
          <w:sz w:val="24"/>
        </w:rPr>
        <w:t>4、隐患管理子系统包括：隐患排查、待处理隐患、隐患列表、重大隐患。</w:t>
      </w:r>
    </w:p>
    <w:p>
      <w:pPr>
        <w:pStyle w:val="9"/>
        <w:pageBreakBefore w:val="0"/>
        <w:kinsoku/>
        <w:wordWrap/>
        <w:overflowPunct/>
        <w:topLinePunct w:val="0"/>
        <w:autoSpaceDE/>
        <w:autoSpaceDN/>
        <w:bidi w:val="0"/>
        <w:adjustRightInd/>
        <w:snapToGrid/>
        <w:spacing w:line="500" w:lineRule="exact"/>
        <w:ind w:right="0" w:rightChars="0" w:firstLine="480" w:firstLineChars="200"/>
        <w:textAlignment w:val="auto"/>
        <w:rPr>
          <w:rFonts w:ascii="宋体" w:hAnsi="宋体"/>
          <w:sz w:val="24"/>
        </w:rPr>
      </w:pPr>
      <w:r>
        <w:rPr>
          <w:rFonts w:hint="eastAsia" w:ascii="宋体" w:hAnsi="宋体"/>
          <w:sz w:val="24"/>
        </w:rPr>
        <w:t>5、考核统计子系统包括：企业隐患考核、办事处隐患考核、部门隐患考核。</w:t>
      </w:r>
    </w:p>
    <w:p>
      <w:pPr>
        <w:pStyle w:val="9"/>
        <w:pageBreakBefore w:val="0"/>
        <w:kinsoku/>
        <w:wordWrap/>
        <w:overflowPunct/>
        <w:topLinePunct w:val="0"/>
        <w:autoSpaceDE/>
        <w:autoSpaceDN/>
        <w:bidi w:val="0"/>
        <w:adjustRightInd/>
        <w:snapToGrid/>
        <w:spacing w:line="500" w:lineRule="exact"/>
        <w:ind w:right="0" w:rightChars="0" w:firstLine="480" w:firstLineChars="200"/>
        <w:textAlignment w:val="auto"/>
        <w:rPr>
          <w:rFonts w:ascii="宋体" w:hAnsi="宋体"/>
          <w:sz w:val="24"/>
        </w:rPr>
      </w:pPr>
      <w:r>
        <w:rPr>
          <w:rFonts w:hint="eastAsia" w:ascii="宋体" w:hAnsi="宋体"/>
          <w:sz w:val="24"/>
        </w:rPr>
        <w:t>6、企业信息子系统主要是对辖区内的各类企业信息进行记录管理。</w:t>
      </w:r>
    </w:p>
    <w:p>
      <w:pPr>
        <w:pStyle w:val="9"/>
        <w:pageBreakBefore w:val="0"/>
        <w:kinsoku/>
        <w:wordWrap/>
        <w:overflowPunct/>
        <w:topLinePunct w:val="0"/>
        <w:autoSpaceDE/>
        <w:autoSpaceDN/>
        <w:bidi w:val="0"/>
        <w:adjustRightInd/>
        <w:snapToGrid/>
        <w:spacing w:line="500" w:lineRule="exact"/>
        <w:ind w:right="0" w:rightChars="0" w:firstLine="480" w:firstLineChars="200"/>
        <w:textAlignment w:val="auto"/>
        <w:rPr>
          <w:rFonts w:ascii="宋体" w:hAnsi="宋体"/>
          <w:sz w:val="24"/>
        </w:rPr>
      </w:pPr>
      <w:r>
        <w:rPr>
          <w:rFonts w:hint="eastAsia" w:ascii="宋体" w:hAnsi="宋体"/>
          <w:sz w:val="24"/>
        </w:rPr>
        <w:t>7、地理信息子系统包括：企业信息展示、企业信息标注、平面卫星地图。</w:t>
      </w:r>
    </w:p>
    <w:p>
      <w:pPr>
        <w:pStyle w:val="9"/>
        <w:pageBreakBefore w:val="0"/>
        <w:kinsoku/>
        <w:wordWrap/>
        <w:overflowPunct/>
        <w:topLinePunct w:val="0"/>
        <w:autoSpaceDE/>
        <w:autoSpaceDN/>
        <w:bidi w:val="0"/>
        <w:adjustRightInd/>
        <w:snapToGrid/>
        <w:spacing w:line="500" w:lineRule="exact"/>
        <w:ind w:right="0" w:rightChars="0" w:firstLine="480" w:firstLineChars="200"/>
        <w:textAlignment w:val="auto"/>
        <w:rPr>
          <w:rFonts w:ascii="宋体" w:hAnsi="宋体"/>
          <w:sz w:val="24"/>
        </w:rPr>
      </w:pPr>
      <w:r>
        <w:rPr>
          <w:rFonts w:hint="eastAsia" w:ascii="宋体" w:hAnsi="宋体"/>
          <w:sz w:val="24"/>
        </w:rPr>
        <w:t>8、实时监控子系统主要是跟辖区内的重点企业监控进行对接，直接调取企业的监控。</w:t>
      </w:r>
    </w:p>
    <w:p>
      <w:pPr>
        <w:pStyle w:val="9"/>
        <w:pageBreakBefore w:val="0"/>
        <w:kinsoku/>
        <w:wordWrap/>
        <w:overflowPunct/>
        <w:topLinePunct w:val="0"/>
        <w:autoSpaceDE/>
        <w:autoSpaceDN/>
        <w:bidi w:val="0"/>
        <w:adjustRightInd/>
        <w:snapToGrid/>
        <w:spacing w:line="500" w:lineRule="exact"/>
        <w:ind w:right="0" w:rightChars="0" w:firstLine="480" w:firstLineChars="200"/>
        <w:textAlignment w:val="auto"/>
        <w:rPr>
          <w:rFonts w:ascii="宋体" w:hAnsi="宋体"/>
          <w:sz w:val="24"/>
        </w:rPr>
      </w:pPr>
      <w:r>
        <w:rPr>
          <w:rFonts w:hint="eastAsia" w:ascii="宋体" w:hAnsi="宋体"/>
          <w:sz w:val="24"/>
        </w:rPr>
        <w:t>9、应急指挥子系统主包括：电话受理、一般事件列表、应急事件列表、应急预案、应急人员管理。</w:t>
      </w:r>
    </w:p>
    <w:p>
      <w:pPr>
        <w:pStyle w:val="9"/>
        <w:pageBreakBefore w:val="0"/>
        <w:kinsoku/>
        <w:wordWrap/>
        <w:overflowPunct/>
        <w:topLinePunct w:val="0"/>
        <w:autoSpaceDE/>
        <w:autoSpaceDN/>
        <w:bidi w:val="0"/>
        <w:adjustRightInd/>
        <w:snapToGrid/>
        <w:spacing w:line="500" w:lineRule="exact"/>
        <w:ind w:right="0" w:rightChars="0" w:firstLine="480" w:firstLineChars="200"/>
        <w:textAlignment w:val="auto"/>
        <w:rPr>
          <w:rFonts w:ascii="宋体" w:hAnsi="宋体"/>
          <w:sz w:val="24"/>
        </w:rPr>
      </w:pPr>
      <w:r>
        <w:rPr>
          <w:rFonts w:hint="eastAsia" w:ascii="宋体" w:hAnsi="宋体"/>
          <w:sz w:val="24"/>
        </w:rPr>
        <w:t>10、事故统计子系统包括：事故统计、事故分析。</w:t>
      </w:r>
    </w:p>
    <w:p>
      <w:pPr>
        <w:pStyle w:val="4"/>
        <w:pageBreakBefore w:val="0"/>
        <w:kinsoku/>
        <w:wordWrap/>
        <w:overflowPunct/>
        <w:topLinePunct w:val="0"/>
        <w:autoSpaceDE/>
        <w:autoSpaceDN/>
        <w:bidi w:val="0"/>
        <w:adjustRightInd/>
        <w:snapToGrid/>
        <w:spacing w:before="0" w:after="0" w:line="500" w:lineRule="exact"/>
        <w:ind w:right="0" w:rightChars="0" w:firstLine="480" w:firstLineChars="200"/>
        <w:textAlignment w:val="auto"/>
        <w:rPr>
          <w:rFonts w:ascii="宋体" w:hAnsi="宋体" w:eastAsia="宋体"/>
          <w:sz w:val="24"/>
          <w:szCs w:val="24"/>
          <w:u w:val="none"/>
          <w:shd w:val="clear" w:color="FFFFFF" w:fill="D9D9D9"/>
        </w:rPr>
      </w:pPr>
      <w:r>
        <w:rPr>
          <w:rFonts w:hint="eastAsia" w:ascii="宋体" w:hAnsi="宋体" w:eastAsia="宋体"/>
          <w:sz w:val="24"/>
          <w:szCs w:val="24"/>
          <w:u w:val="none"/>
          <w:shd w:val="clear" w:color="FFFFFF" w:fill="D9D9D9"/>
        </w:rPr>
        <w:t>2.8地理信息平台融合升级</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b/>
          <w:sz w:val="24"/>
        </w:rPr>
      </w:pPr>
      <w:r>
        <w:rPr>
          <w:rFonts w:hint="eastAsia" w:ascii="宋体" w:hAnsi="宋体" w:cs="宋体"/>
          <w:b/>
          <w:sz w:val="24"/>
        </w:rPr>
        <w:t>（一）城市部件管理</w:t>
      </w:r>
      <w:r>
        <w:rPr>
          <w:rFonts w:hint="eastAsia" w:ascii="宋体" w:hAnsi="宋体" w:cs="宋体"/>
          <w:b/>
          <w:sz w:val="24"/>
        </w:rPr>
        <w:tab/>
      </w:r>
    </w:p>
    <w:p>
      <w:pPr>
        <w:pageBreakBefore w:val="0"/>
        <w:kinsoku/>
        <w:wordWrap/>
        <w:overflowPunct/>
        <w:topLinePunct w:val="0"/>
        <w:autoSpaceDE/>
        <w:autoSpaceDN/>
        <w:bidi w:val="0"/>
        <w:adjustRightInd/>
        <w:snapToGrid/>
        <w:spacing w:line="500" w:lineRule="exact"/>
        <w:ind w:right="0" w:rightChars="0" w:firstLine="480" w:firstLineChars="200"/>
        <w:textAlignment w:val="auto"/>
        <w:rPr>
          <w:sz w:val="24"/>
        </w:rPr>
      </w:pPr>
      <w:r>
        <w:rPr>
          <w:rFonts w:hint="eastAsia"/>
          <w:sz w:val="24"/>
        </w:rPr>
        <w:t>在三维地图、二维地图、卫星地图上展示部件设施，提供部件库管理，编号、分类，提供地图检索、范围搜索、定位查询等功能。</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b/>
          <w:sz w:val="24"/>
        </w:rPr>
      </w:pPr>
      <w:r>
        <w:rPr>
          <w:rFonts w:hint="eastAsia" w:ascii="宋体" w:hAnsi="宋体" w:cs="宋体"/>
          <w:b/>
          <w:sz w:val="24"/>
        </w:rPr>
        <w:t>（二）分类信息展示</w:t>
      </w:r>
      <w:r>
        <w:rPr>
          <w:rFonts w:hint="eastAsia" w:ascii="宋体" w:hAnsi="宋体" w:cs="宋体"/>
          <w:b/>
          <w:sz w:val="24"/>
        </w:rPr>
        <w:tab/>
      </w:r>
    </w:p>
    <w:p>
      <w:pPr>
        <w:pageBreakBefore w:val="0"/>
        <w:kinsoku/>
        <w:wordWrap/>
        <w:overflowPunct/>
        <w:topLinePunct w:val="0"/>
        <w:autoSpaceDE/>
        <w:autoSpaceDN/>
        <w:bidi w:val="0"/>
        <w:adjustRightInd/>
        <w:snapToGrid/>
        <w:spacing w:line="500" w:lineRule="exact"/>
        <w:ind w:right="0" w:rightChars="0" w:firstLine="480" w:firstLineChars="200"/>
        <w:textAlignment w:val="auto"/>
        <w:rPr>
          <w:sz w:val="24"/>
        </w:rPr>
      </w:pPr>
      <w:r>
        <w:rPr>
          <w:rFonts w:hint="eastAsia"/>
          <w:sz w:val="24"/>
        </w:rPr>
        <w:t>实现在二维、卫星、三维地图上对各类人口信息的分布展示检索功能。</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b/>
          <w:sz w:val="24"/>
        </w:rPr>
      </w:pPr>
      <w:r>
        <w:rPr>
          <w:rFonts w:hint="eastAsia" w:ascii="宋体" w:hAnsi="宋体" w:cs="宋体"/>
          <w:b/>
          <w:sz w:val="24"/>
        </w:rPr>
        <w:t>（三）撤退路线</w:t>
      </w:r>
      <w:r>
        <w:rPr>
          <w:rFonts w:hint="eastAsia" w:ascii="宋体" w:hAnsi="宋体" w:cs="宋体"/>
          <w:b/>
          <w:sz w:val="24"/>
        </w:rPr>
        <w:tab/>
      </w:r>
    </w:p>
    <w:p>
      <w:pPr>
        <w:pageBreakBefore w:val="0"/>
        <w:kinsoku/>
        <w:wordWrap/>
        <w:overflowPunct/>
        <w:topLinePunct w:val="0"/>
        <w:autoSpaceDE/>
        <w:autoSpaceDN/>
        <w:bidi w:val="0"/>
        <w:adjustRightInd/>
        <w:snapToGrid/>
        <w:spacing w:line="500" w:lineRule="exact"/>
        <w:ind w:right="0" w:rightChars="0" w:firstLine="480" w:firstLineChars="200"/>
        <w:textAlignment w:val="auto"/>
        <w:rPr>
          <w:sz w:val="24"/>
        </w:rPr>
      </w:pPr>
      <w:r>
        <w:rPr>
          <w:rFonts w:hint="eastAsia"/>
          <w:sz w:val="24"/>
        </w:rPr>
        <w:t>实现在二维、卫星、三维地图上撤退路线的添加管理、快速检索功能。</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b/>
          <w:sz w:val="24"/>
        </w:rPr>
      </w:pPr>
      <w:r>
        <w:rPr>
          <w:rFonts w:hint="eastAsia" w:ascii="宋体" w:hAnsi="宋体" w:cs="宋体"/>
          <w:b/>
          <w:sz w:val="24"/>
        </w:rPr>
        <w:t>（四）人房关联</w:t>
      </w:r>
      <w:r>
        <w:rPr>
          <w:rFonts w:hint="eastAsia" w:ascii="宋体" w:hAnsi="宋体" w:cs="宋体"/>
          <w:b/>
          <w:sz w:val="24"/>
        </w:rPr>
        <w:tab/>
      </w:r>
    </w:p>
    <w:p>
      <w:pPr>
        <w:pageBreakBefore w:val="0"/>
        <w:kinsoku/>
        <w:wordWrap/>
        <w:overflowPunct/>
        <w:topLinePunct w:val="0"/>
        <w:autoSpaceDE/>
        <w:autoSpaceDN/>
        <w:bidi w:val="0"/>
        <w:adjustRightInd/>
        <w:snapToGrid/>
        <w:spacing w:line="500" w:lineRule="exact"/>
        <w:ind w:right="0" w:rightChars="0" w:firstLine="480" w:firstLineChars="200"/>
        <w:textAlignment w:val="auto"/>
        <w:rPr>
          <w:sz w:val="24"/>
        </w:rPr>
      </w:pPr>
      <w:r>
        <w:rPr>
          <w:rFonts w:hint="eastAsia"/>
          <w:sz w:val="24"/>
        </w:rPr>
        <w:t>实现仿真三维地图上人户关联，根据人员检索查询该人员房屋信息；实现在三维地图上根据楼栋信息查看住户基本情况。</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b/>
          <w:sz w:val="24"/>
        </w:rPr>
      </w:pPr>
      <w:r>
        <w:rPr>
          <w:rFonts w:hint="eastAsia" w:ascii="宋体" w:hAnsi="宋体" w:cs="宋体"/>
          <w:b/>
          <w:sz w:val="24"/>
        </w:rPr>
        <w:t>（五）诉求受理分布展示</w:t>
      </w:r>
      <w:r>
        <w:rPr>
          <w:rFonts w:hint="eastAsia" w:ascii="宋体" w:hAnsi="宋体" w:cs="宋体"/>
          <w:b/>
          <w:sz w:val="24"/>
        </w:rPr>
        <w:tab/>
      </w:r>
    </w:p>
    <w:p>
      <w:pPr>
        <w:pageBreakBefore w:val="0"/>
        <w:kinsoku/>
        <w:wordWrap/>
        <w:overflowPunct/>
        <w:topLinePunct w:val="0"/>
        <w:autoSpaceDE/>
        <w:autoSpaceDN/>
        <w:bidi w:val="0"/>
        <w:adjustRightInd/>
        <w:snapToGrid/>
        <w:spacing w:line="500" w:lineRule="exact"/>
        <w:ind w:right="0" w:rightChars="0" w:firstLine="480" w:firstLineChars="200"/>
        <w:textAlignment w:val="auto"/>
        <w:rPr>
          <w:rFonts w:ascii="宋体" w:hAnsi="宋体" w:cs="宋体"/>
          <w:b/>
          <w:sz w:val="24"/>
        </w:rPr>
      </w:pPr>
      <w:r>
        <w:rPr>
          <w:rFonts w:hint="eastAsia"/>
          <w:sz w:val="24"/>
        </w:rPr>
        <w:t>提供诉求受理后各镇办上报数据自动再二三维地图上展示，并以红绿黄三色指示灯动态提醒。</w:t>
      </w:r>
    </w:p>
    <w:p>
      <w:pPr>
        <w:pStyle w:val="4"/>
        <w:pageBreakBefore w:val="0"/>
        <w:kinsoku/>
        <w:wordWrap/>
        <w:overflowPunct/>
        <w:topLinePunct w:val="0"/>
        <w:autoSpaceDE/>
        <w:autoSpaceDN/>
        <w:bidi w:val="0"/>
        <w:adjustRightInd/>
        <w:snapToGrid/>
        <w:spacing w:before="0" w:after="0" w:line="500" w:lineRule="exact"/>
        <w:ind w:right="0" w:rightChars="0" w:firstLine="480" w:firstLineChars="200"/>
        <w:textAlignment w:val="auto"/>
        <w:rPr>
          <w:rFonts w:ascii="宋体" w:hAnsi="宋体" w:eastAsia="宋体"/>
          <w:sz w:val="24"/>
          <w:szCs w:val="24"/>
          <w:u w:val="none"/>
          <w:shd w:val="clear" w:color="FFFFFF" w:fill="D9D9D9"/>
        </w:rPr>
      </w:pPr>
      <w:r>
        <w:rPr>
          <w:rFonts w:hint="eastAsia" w:ascii="宋体" w:hAnsi="宋体" w:eastAsia="宋体"/>
          <w:sz w:val="24"/>
          <w:szCs w:val="24"/>
          <w:u w:val="none"/>
          <w:shd w:val="clear" w:color="FFFFFF" w:fill="D9D9D9"/>
        </w:rPr>
        <w:t>2.9工会系统建设</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b/>
          <w:sz w:val="24"/>
        </w:rPr>
      </w:pPr>
      <w:r>
        <w:rPr>
          <w:rFonts w:hint="eastAsia" w:ascii="宋体" w:hAnsi="宋体" w:cs="宋体"/>
          <w:b/>
          <w:sz w:val="24"/>
        </w:rPr>
        <w:t>（一）工会系统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sz w:val="24"/>
        </w:rPr>
      </w:pPr>
      <w:r>
        <w:rPr>
          <w:rFonts w:hint="eastAsia" w:ascii="宋体" w:hAnsi="宋体" w:cs="宋体"/>
          <w:sz w:val="24"/>
        </w:rPr>
        <w:t>工会系统主要包括四大模块，即基础信息模块、职工服务模块、争议调处模块、统计分析模块。</w:t>
      </w:r>
    </w:p>
    <w:p>
      <w:pPr>
        <w:keepNext w:val="0"/>
        <w:keepLines w:val="0"/>
        <w:pageBreakBefore w:val="0"/>
        <w:widowControl w:val="0"/>
        <w:tabs>
          <w:tab w:val="left" w:pos="4080"/>
        </w:tabs>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b/>
          <w:sz w:val="24"/>
        </w:rPr>
      </w:pPr>
      <w:r>
        <w:rPr>
          <w:rFonts w:hint="eastAsia" w:ascii="宋体" w:hAnsi="宋体" w:cs="宋体"/>
          <w:b/>
          <w:sz w:val="24"/>
        </w:rPr>
        <w:t xml:space="preserve">1、基础信息模块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sz w:val="24"/>
        </w:rPr>
      </w:pPr>
      <w:r>
        <w:rPr>
          <w:rFonts w:hint="eastAsia" w:ascii="宋体" w:hAnsi="宋体" w:cs="宋体"/>
          <w:sz w:val="24"/>
        </w:rPr>
        <w:t>基础信息模块包括职工信息管理、组织信息管理、企业建制信息管理三大模块。主要实现职工、组织、企业等工会基础信息的管理记录，并可以进行实时更新。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sz w:val="24"/>
        </w:rPr>
      </w:pPr>
      <w:r>
        <w:rPr>
          <w:rFonts w:hint="eastAsia" w:ascii="宋体" w:hAnsi="宋体" w:cs="宋体"/>
          <w:sz w:val="24"/>
        </w:rPr>
        <w:t>（1）职工信息管理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sz w:val="24"/>
        </w:rPr>
      </w:pPr>
      <w:r>
        <w:rPr>
          <w:rFonts w:hint="eastAsia" w:ascii="宋体" w:hAnsi="宋体" w:cs="宋体"/>
          <w:sz w:val="24"/>
        </w:rPr>
        <w:t>职工信息管理包括困难职工信息管理、劳模信息管理和工会干部信息管理三个子模块。</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sz w:val="24"/>
        </w:rPr>
      </w:pPr>
      <w:r>
        <w:rPr>
          <w:rFonts w:hint="eastAsia" w:ascii="宋体" w:hAnsi="宋体" w:cs="宋体"/>
          <w:sz w:val="24"/>
        </w:rPr>
        <w:t>1）困难职工信息管理模块与五网融合中基础数据共享模块的人口信息进行关联，网格员或者工会人员走访排查过程中对符合条件的职工信息进行即时采集更新。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sz w:val="24"/>
        </w:rPr>
      </w:pPr>
      <w:r>
        <w:rPr>
          <w:rFonts w:hint="eastAsia" w:ascii="宋体" w:hAnsi="宋体" w:cs="宋体"/>
          <w:sz w:val="24"/>
        </w:rPr>
        <w:t>2）劳模信息管理模块实现对全区劳动模范人员进行记录管理及实时动态更新。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sz w:val="24"/>
        </w:rPr>
      </w:pPr>
      <w:r>
        <w:rPr>
          <w:rFonts w:hint="eastAsia" w:ascii="宋体" w:hAnsi="宋体" w:cs="宋体"/>
          <w:sz w:val="24"/>
        </w:rPr>
        <w:t>3）工会干部信息管理模块实现对全区工会干部信息的管理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sz w:val="24"/>
        </w:rPr>
      </w:pPr>
      <w:r>
        <w:rPr>
          <w:rFonts w:hint="eastAsia" w:ascii="宋体" w:hAnsi="宋体" w:cs="宋体"/>
          <w:sz w:val="24"/>
        </w:rPr>
        <w:t>（2）组织信息管理</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组织信息管理模块包括企业信息、单位企业信息、工会组织信息、未建会单位督促建会、工会会员信息管理5个子模块，主要是对这各个模块中的信息进行管理记录并实时更新。</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（3）企业建制信息管理</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企业建制信息管理包括职工工资福利资讯管理、职代会建制信息注册、合同签订情况3个模块。主要是对全区工会组织建制信息、职代会、集体合同等情况进行管理。</w:t>
      </w:r>
    </w:p>
    <w:p>
      <w:pPr>
        <w:pageBreakBefore w:val="0"/>
        <w:tabs>
          <w:tab w:val="left" w:pos="4080"/>
        </w:tabs>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b/>
          <w:sz w:val="24"/>
        </w:rPr>
      </w:pPr>
      <w:r>
        <w:rPr>
          <w:rFonts w:hint="eastAsia" w:ascii="宋体" w:hAnsi="宋体" w:cs="宋体"/>
          <w:b/>
          <w:sz w:val="24"/>
        </w:rPr>
        <w:t>2、职工服务模块</w:t>
      </w:r>
      <w:r>
        <w:rPr>
          <w:rFonts w:hint="eastAsia" w:ascii="宋体" w:hAnsi="宋体" w:cs="宋体"/>
          <w:b/>
          <w:sz w:val="24"/>
        </w:rPr>
        <w:tab/>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该模块包括职工入会申请管理、困难职工服务、劳模服务、法律援助服务、小额贷款服务、职介服务、职业培训、家政服务、职工卡服务9个子模块。</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（1）职工入会申请管理：对职工入会数据进行记录、处理。</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（2）困难职工服务：对困难职工生活、意外灾害、医疗、子女升学等申请数据进行记录、管理。</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（3）劳动模范服务：处理劳动模范困难补助申请、进行临时救助，发放劳模专项津贴。</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（4）法律援助服务：对法律援助申请进行管理，提供免费法律服务。</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（5）小额贷款服务：对小额贷款申请进行处理、提供服务。</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（6）职介服务：包括岗位信息管理和求职登记管理，主要是发布工作岗位信息，同时对求职申请进行处理。</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（7）职业培训：向全体职工发布免费职业技能培训信息，接受网上报名。</w:t>
      </w:r>
    </w:p>
    <w:p>
      <w:pPr>
        <w:pageBreakBefore w:val="0"/>
        <w:tabs>
          <w:tab w:val="left" w:pos="4080"/>
        </w:tabs>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b/>
          <w:sz w:val="24"/>
        </w:rPr>
      </w:pPr>
      <w:r>
        <w:rPr>
          <w:rFonts w:hint="eastAsia" w:ascii="宋体" w:hAnsi="宋体" w:cs="宋体"/>
          <w:b/>
          <w:sz w:val="24"/>
        </w:rPr>
        <w:t>3、争议调处模块</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通过申请录入、处理和督办对职工（农民工）申请的劳动争议案件进行管理。</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申请录入：填写争议调处申请表，提交申请人信息及争议案件信息。</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申请处理：申请录入后的案件进入申请处理环节。</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申请督办：按照紧急程度分为：特急、紧急、较急、一般4类。正常处理的用绿灯提示、即将到期的黄灯提示、超期办理红灯警示。点击任意一个案件，可以看到该申请人的详细信息及案件信息。</w:t>
      </w:r>
    </w:p>
    <w:p>
      <w:pPr>
        <w:pageBreakBefore w:val="0"/>
        <w:tabs>
          <w:tab w:val="left" w:pos="4080"/>
        </w:tabs>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b/>
          <w:sz w:val="24"/>
        </w:rPr>
      </w:pPr>
      <w:r>
        <w:rPr>
          <w:rFonts w:hint="eastAsia" w:ascii="宋体" w:hAnsi="宋体" w:cs="宋体"/>
          <w:b/>
          <w:sz w:val="24"/>
        </w:rPr>
        <w:t>4、统计分析</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对以上四个模块中的工会会员、组织、干部、劳动争议案件等情况进行数据的统计分析，并通过柱状图或者饼状图的形式进行展示。</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b/>
          <w:sz w:val="24"/>
        </w:rPr>
      </w:pPr>
      <w:r>
        <w:rPr>
          <w:rFonts w:hint="eastAsia" w:ascii="宋体" w:hAnsi="宋体" w:cs="宋体"/>
          <w:b/>
          <w:sz w:val="24"/>
        </w:rPr>
        <w:t>（二）工会手机APP功能</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（1）困难职工申请：对符合条件的困难职工，网格员通过手机APP进行申请登记。</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（2）困难职工走访：网格员定时对困难职工进行走访，核实困难职工的基本信息，及时的通过手机APP更新困难职工信息。</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（3）职工求职申请：网格员通过手机APP提交求职信息，及时联系申请人，推荐求职信息，帮助求职职工实现就业在就业。</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pPr>
      <w:r>
        <w:rPr>
          <w:rFonts w:hint="eastAsia" w:ascii="宋体" w:hAnsi="宋体" w:cs="宋体"/>
          <w:sz w:val="24"/>
        </w:rPr>
        <w:t>（4）劳动模范走访：通过手机APP对系统中的劳模进行走访，核实劳动模范的基本信息。</w:t>
      </w:r>
    </w:p>
    <w:p>
      <w:pPr>
        <w:pStyle w:val="2"/>
        <w:pageBreakBefore w:val="0"/>
        <w:kinsoku/>
        <w:wordWrap/>
        <w:overflowPunct/>
        <w:topLinePunct w:val="0"/>
        <w:autoSpaceDE/>
        <w:autoSpaceDN/>
        <w:bidi w:val="0"/>
        <w:adjustRightInd/>
        <w:snapToGrid/>
        <w:spacing w:before="0" w:after="0" w:line="500" w:lineRule="exact"/>
        <w:ind w:right="0" w:rightChars="0" w:firstLine="480" w:firstLineChars="200"/>
        <w:textAlignment w:val="auto"/>
        <w:rPr>
          <w:sz w:val="24"/>
          <w:szCs w:val="24"/>
          <w:shd w:val="clear" w:color="FFFFFF" w:fill="D9D9D9"/>
        </w:rPr>
      </w:pPr>
      <w:r>
        <w:rPr>
          <w:rFonts w:hint="eastAsia"/>
          <w:sz w:val="24"/>
          <w:szCs w:val="24"/>
          <w:shd w:val="clear" w:color="FFFFFF" w:fill="D9D9D9"/>
        </w:rPr>
        <w:t>3.项目建设指标要求</w:t>
      </w:r>
    </w:p>
    <w:p>
      <w:pPr>
        <w:pStyle w:val="4"/>
        <w:pageBreakBefore w:val="0"/>
        <w:kinsoku/>
        <w:wordWrap/>
        <w:overflowPunct/>
        <w:topLinePunct w:val="0"/>
        <w:autoSpaceDE/>
        <w:autoSpaceDN/>
        <w:bidi w:val="0"/>
        <w:adjustRightInd/>
        <w:snapToGrid/>
        <w:spacing w:before="0" w:after="0" w:line="500" w:lineRule="exact"/>
        <w:ind w:right="0" w:rightChars="0" w:firstLine="480" w:firstLineChars="200"/>
        <w:textAlignment w:val="auto"/>
        <w:rPr>
          <w:rFonts w:ascii="Times New Roman" w:hAnsi="Times New Roman" w:eastAsia="宋体"/>
          <w:sz w:val="24"/>
          <w:szCs w:val="24"/>
          <w:u w:val="none"/>
          <w:shd w:val="clear" w:color="auto" w:fill="auto"/>
        </w:rPr>
      </w:pPr>
      <w:bookmarkStart w:id="25" w:name="_Toc338026784"/>
      <w:bookmarkStart w:id="26" w:name="_Toc431572777"/>
      <w:r>
        <w:rPr>
          <w:rFonts w:hint="eastAsia" w:ascii="Times New Roman" w:hAnsi="Times New Roman" w:eastAsia="宋体"/>
          <w:sz w:val="24"/>
          <w:szCs w:val="24"/>
          <w:u w:val="none"/>
          <w:shd w:val="clear" w:color="auto" w:fill="auto"/>
        </w:rPr>
        <w:t>3.1系统整体建设要求</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lang w:val="en-US" w:eastAsia="zh-CN"/>
        </w:rPr>
        <w:t>3.1.1</w:t>
      </w:r>
      <w:r>
        <w:rPr>
          <w:rFonts w:hint="eastAsia" w:ascii="宋体" w:hAnsi="宋体" w:cs="宋体"/>
          <w:sz w:val="24"/>
        </w:rPr>
        <w:t>软件系统要求开发环境支持Microsoft Visual Studio 2012</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hAnsi="宋体" w:cs="宋体"/>
          <w:sz w:val="24"/>
        </w:rPr>
      </w:pPr>
      <w:r>
        <w:rPr>
          <w:rFonts w:hint="eastAsia" w:ascii="宋体" w:hAnsi="宋体" w:cs="宋体"/>
          <w:sz w:val="24"/>
        </w:rPr>
        <w:t>.NETFRAMEWORK4.5;数据库支持Microsoft SQL Server2008及以上版本。地理</w:t>
      </w:r>
      <w:r>
        <w:rPr>
          <w:rFonts w:ascii="宋体" w:hAnsi="宋体" w:cs="宋体"/>
          <w:sz w:val="24"/>
        </w:rPr>
        <w:t>信息系统要求支持</w:t>
      </w:r>
      <w:r>
        <w:rPr>
          <w:rFonts w:hint="eastAsia" w:ascii="宋体" w:hAnsi="宋体" w:cs="宋体"/>
          <w:sz w:val="24"/>
        </w:rPr>
        <w:t>arc</w:t>
      </w:r>
      <w:r>
        <w:rPr>
          <w:rFonts w:ascii="宋体" w:hAnsi="宋体" w:cs="宋体"/>
          <w:sz w:val="24"/>
        </w:rPr>
        <w:t>gis10.0</w:t>
      </w:r>
      <w:r>
        <w:rPr>
          <w:rFonts w:hint="eastAsia" w:ascii="宋体" w:hAnsi="宋体" w:cs="宋体"/>
          <w:sz w:val="24"/>
        </w:rPr>
        <w:t>版本</w:t>
      </w:r>
      <w:r>
        <w:rPr>
          <w:rFonts w:ascii="宋体" w:hAnsi="宋体" w:cs="宋体"/>
          <w:sz w:val="24"/>
        </w:rPr>
        <w:t>或以上版本地理信息引擎。</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pPr>
      <w:r>
        <w:rPr>
          <w:rFonts w:hint="eastAsia" w:ascii="宋体" w:hAnsi="宋体" w:cs="宋体"/>
          <w:sz w:val="24"/>
          <w:lang w:val="en-US" w:eastAsia="zh-CN"/>
        </w:rPr>
        <w:t>3.1.2</w:t>
      </w:r>
      <w:r>
        <w:rPr>
          <w:rFonts w:hint="eastAsia" w:ascii="宋体" w:hAnsi="宋体" w:cs="宋体"/>
          <w:sz w:val="24"/>
        </w:rPr>
        <w:t>系统要求整合原有系统功能，新建设内容必须和原有系统进行平滑对接，实现无缝的融合</w:t>
      </w:r>
      <w:bookmarkEnd w:id="25"/>
      <w:bookmarkEnd w:id="26"/>
      <w:r>
        <w:rPr>
          <w:rFonts w:hint="eastAsia" w:ascii="宋体" w:hAnsi="宋体" w:cs="宋体"/>
          <w:sz w:val="24"/>
        </w:rPr>
        <w:t>。</w:t>
      </w:r>
    </w:p>
    <w:bookmarkEnd w:id="5"/>
    <w:bookmarkEnd w:id="6"/>
    <w:bookmarkEnd w:id="7"/>
    <w:bookmarkEnd w:id="8"/>
    <w:bookmarkEnd w:id="9"/>
    <w:bookmarkEnd w:id="10"/>
    <w:bookmarkEnd w:id="11"/>
    <w:bookmarkEnd w:id="12"/>
    <w:bookmarkEnd w:id="13"/>
    <w:bookmarkEnd w:id="14"/>
    <w:bookmarkEnd w:id="15"/>
    <w:p>
      <w:pPr>
        <w:pStyle w:val="4"/>
        <w:pageBreakBefore w:val="0"/>
        <w:kinsoku/>
        <w:wordWrap/>
        <w:overflowPunct/>
        <w:topLinePunct w:val="0"/>
        <w:autoSpaceDE/>
        <w:autoSpaceDN/>
        <w:bidi w:val="0"/>
        <w:adjustRightInd/>
        <w:snapToGrid/>
        <w:spacing w:before="0" w:after="0" w:line="500" w:lineRule="exact"/>
        <w:ind w:right="0" w:rightChars="0" w:firstLine="480" w:firstLineChars="200"/>
        <w:textAlignment w:val="auto"/>
        <w:rPr>
          <w:rFonts w:ascii="Times New Roman" w:hAnsi="Times New Roman" w:eastAsia="宋体"/>
          <w:sz w:val="24"/>
          <w:szCs w:val="24"/>
        </w:rPr>
      </w:pPr>
      <w:bookmarkStart w:id="27" w:name="_Toc3351"/>
      <w:bookmarkStart w:id="28" w:name="_Toc448906447"/>
      <w:bookmarkStart w:id="29" w:name="_Toc448931107"/>
      <w:bookmarkStart w:id="30" w:name="_Toc329630018"/>
      <w:bookmarkStart w:id="31" w:name="_Toc333914277"/>
      <w:bookmarkStart w:id="32" w:name="_Toc4502"/>
      <w:bookmarkStart w:id="33" w:name="_Toc387411765"/>
      <w:bookmarkStart w:id="34" w:name="_Toc332292471"/>
      <w:bookmarkStart w:id="35" w:name="_Toc338026851"/>
      <w:bookmarkStart w:id="36" w:name="_Toc431572789"/>
      <w:bookmarkStart w:id="37" w:name="_Toc334185744"/>
      <w:bookmarkStart w:id="38" w:name="_Toc448909865"/>
      <w:bookmarkStart w:id="39" w:name="_Toc23359"/>
      <w:r>
        <w:rPr>
          <w:rFonts w:hint="eastAsia" w:ascii="Times New Roman" w:hAnsi="Times New Roman" w:eastAsia="宋体"/>
          <w:sz w:val="24"/>
          <w:szCs w:val="24"/>
        </w:rPr>
        <w:t>3.</w:t>
      </w:r>
      <w:bookmarkEnd w:id="27"/>
      <w:bookmarkEnd w:id="28"/>
      <w:bookmarkEnd w:id="29"/>
      <w:bookmarkEnd w:id="30"/>
      <w:bookmarkEnd w:id="31"/>
      <w:bookmarkEnd w:id="32"/>
      <w:bookmarkEnd w:id="33"/>
      <w:bookmarkEnd w:id="34"/>
      <w:bookmarkEnd w:id="35"/>
      <w:bookmarkEnd w:id="36"/>
      <w:bookmarkEnd w:id="37"/>
      <w:bookmarkEnd w:id="38"/>
      <w:bookmarkStart w:id="40" w:name="_Toc338026853"/>
      <w:bookmarkEnd w:id="40"/>
      <w:bookmarkStart w:id="41" w:name="_Toc337480027"/>
      <w:bookmarkEnd w:id="41"/>
      <w:bookmarkStart w:id="42" w:name="_Toc329329844"/>
      <w:bookmarkEnd w:id="42"/>
      <w:bookmarkStart w:id="43" w:name="_Toc329630020"/>
      <w:bookmarkEnd w:id="43"/>
      <w:bookmarkStart w:id="44" w:name="_Toc332292472"/>
      <w:bookmarkEnd w:id="44"/>
      <w:bookmarkStart w:id="45" w:name="_Toc338026854"/>
      <w:bookmarkEnd w:id="45"/>
      <w:bookmarkStart w:id="46" w:name="_Toc334185746"/>
      <w:bookmarkEnd w:id="46"/>
      <w:bookmarkStart w:id="47" w:name="_Toc329329845"/>
      <w:bookmarkEnd w:id="47"/>
      <w:bookmarkStart w:id="48" w:name="_Toc336437804"/>
      <w:bookmarkEnd w:id="48"/>
      <w:bookmarkStart w:id="49" w:name="_Toc334197662"/>
      <w:bookmarkEnd w:id="49"/>
      <w:bookmarkStart w:id="50" w:name="_Toc321927304"/>
      <w:bookmarkEnd w:id="50"/>
      <w:bookmarkStart w:id="51" w:name="_Toc321927305"/>
      <w:bookmarkEnd w:id="51"/>
      <w:bookmarkStart w:id="52" w:name="_Toc334185745"/>
      <w:bookmarkEnd w:id="52"/>
      <w:bookmarkStart w:id="53" w:name="_Toc338026852"/>
      <w:bookmarkEnd w:id="53"/>
      <w:bookmarkStart w:id="54" w:name="_Toc329630019"/>
      <w:bookmarkEnd w:id="54"/>
      <w:bookmarkStart w:id="55" w:name="_Toc337480463"/>
      <w:bookmarkEnd w:id="55"/>
      <w:bookmarkStart w:id="56" w:name="_Toc329630021"/>
      <w:bookmarkEnd w:id="56"/>
      <w:bookmarkStart w:id="57" w:name="_Toc329329846"/>
      <w:bookmarkEnd w:id="57"/>
      <w:bookmarkStart w:id="58" w:name="_Toc333914280"/>
      <w:bookmarkEnd w:id="58"/>
      <w:bookmarkStart w:id="59" w:name="_Toc332292474"/>
      <w:bookmarkEnd w:id="59"/>
      <w:bookmarkStart w:id="60" w:name="_Toc321927306"/>
      <w:bookmarkEnd w:id="60"/>
      <w:bookmarkStart w:id="61" w:name="_Toc341187472"/>
      <w:bookmarkEnd w:id="61"/>
      <w:bookmarkStart w:id="62" w:name="_Toc337480029"/>
      <w:bookmarkEnd w:id="62"/>
      <w:bookmarkStart w:id="63" w:name="_Toc341187471"/>
      <w:bookmarkEnd w:id="63"/>
      <w:bookmarkStart w:id="64" w:name="_Toc337480125"/>
      <w:bookmarkEnd w:id="64"/>
      <w:bookmarkStart w:id="65" w:name="_Toc336437802"/>
      <w:bookmarkEnd w:id="65"/>
      <w:bookmarkStart w:id="66" w:name="_Toc337480270"/>
      <w:bookmarkEnd w:id="66"/>
      <w:bookmarkStart w:id="67" w:name="_Toc333914278"/>
      <w:bookmarkEnd w:id="67"/>
      <w:bookmarkStart w:id="68" w:name="_Toc337480461"/>
      <w:bookmarkEnd w:id="68"/>
      <w:bookmarkStart w:id="69" w:name="_Toc337480124"/>
      <w:bookmarkEnd w:id="69"/>
      <w:bookmarkStart w:id="70" w:name="_Toc332292473"/>
      <w:bookmarkEnd w:id="70"/>
      <w:bookmarkStart w:id="71" w:name="_Toc336437803"/>
      <w:bookmarkEnd w:id="71"/>
      <w:bookmarkStart w:id="72" w:name="_Toc337480272"/>
      <w:bookmarkEnd w:id="72"/>
      <w:bookmarkStart w:id="73" w:name="_Toc337480028"/>
      <w:bookmarkEnd w:id="73"/>
      <w:bookmarkStart w:id="74" w:name="_Toc337480462"/>
      <w:bookmarkEnd w:id="74"/>
      <w:bookmarkStart w:id="75" w:name="_Toc341187473"/>
      <w:bookmarkEnd w:id="75"/>
      <w:bookmarkStart w:id="76" w:name="_Toc333914279"/>
      <w:bookmarkEnd w:id="76"/>
      <w:bookmarkStart w:id="77" w:name="_Toc334197663"/>
      <w:bookmarkEnd w:id="77"/>
      <w:bookmarkStart w:id="78" w:name="_Toc334197661"/>
      <w:bookmarkEnd w:id="78"/>
      <w:bookmarkStart w:id="79" w:name="_Toc337480271"/>
      <w:bookmarkEnd w:id="79"/>
      <w:bookmarkStart w:id="80" w:name="_Toc334185747"/>
      <w:bookmarkEnd w:id="80"/>
      <w:bookmarkStart w:id="81" w:name="_Toc337480123"/>
      <w:bookmarkEnd w:id="81"/>
      <w:r>
        <w:rPr>
          <w:rFonts w:hint="eastAsia" w:ascii="Times New Roman" w:hAnsi="Times New Roman" w:eastAsia="宋体"/>
          <w:sz w:val="24"/>
          <w:szCs w:val="24"/>
        </w:rPr>
        <w:t>2系统容错稳定性要求</w:t>
      </w:r>
    </w:p>
    <w:p>
      <w:pPr>
        <w:pageBreakBefore w:val="0"/>
        <w:kinsoku/>
        <w:wordWrap/>
        <w:overflowPunct/>
        <w:topLinePunct w:val="0"/>
        <w:autoSpaceDE/>
        <w:autoSpaceDN/>
        <w:bidi w:val="0"/>
        <w:adjustRightInd/>
        <w:snapToGrid/>
        <w:spacing w:line="500" w:lineRule="exact"/>
        <w:ind w:right="0" w:rightChars="0" w:firstLine="480" w:firstLineChars="200"/>
        <w:textAlignment w:val="auto"/>
        <w:rPr>
          <w:rFonts w:ascii="宋体" w:hAnsi="宋体" w:cs="宋体"/>
          <w:sz w:val="24"/>
        </w:rPr>
      </w:pPr>
      <w:r>
        <w:rPr>
          <w:rFonts w:hint="eastAsia" w:ascii="宋体" w:hAnsi="宋体" w:cs="宋体"/>
          <w:sz w:val="24"/>
        </w:rPr>
        <w:t>系统开发时必须对操作者的数据输入、输出、修改、管理、查询等信息进行严格的检查。对操作者录入的错误、超界数据、参数不合理等要停止运行并错误提示或替换和纠错处理。系统软件设计、开发时必须对各种可能存在的数据或操作输入差错、各个组件之间信息交换会出现的错误等充分估计，并分析和做出相应的解决方案。</w:t>
      </w:r>
    </w:p>
    <w:p>
      <w:pPr>
        <w:pStyle w:val="4"/>
        <w:pageBreakBefore w:val="0"/>
        <w:kinsoku/>
        <w:wordWrap/>
        <w:overflowPunct/>
        <w:topLinePunct w:val="0"/>
        <w:autoSpaceDE/>
        <w:autoSpaceDN/>
        <w:bidi w:val="0"/>
        <w:adjustRightInd/>
        <w:snapToGrid/>
        <w:spacing w:before="0" w:after="0" w:line="500" w:lineRule="exact"/>
        <w:ind w:right="0" w:rightChars="0" w:firstLine="480" w:firstLineChars="200"/>
        <w:textAlignment w:val="auto"/>
        <w:rPr>
          <w:rFonts w:ascii="Times New Roman" w:hAnsi="Times New Roman" w:eastAsia="宋体"/>
          <w:sz w:val="24"/>
          <w:szCs w:val="24"/>
        </w:rPr>
      </w:pPr>
      <w:r>
        <w:rPr>
          <w:rFonts w:hint="eastAsia" w:ascii="Times New Roman" w:hAnsi="Times New Roman" w:eastAsia="宋体"/>
          <w:sz w:val="24"/>
          <w:szCs w:val="24"/>
        </w:rPr>
        <w:t>3.3系统可靠性</w:t>
      </w:r>
    </w:p>
    <w:p>
      <w:pPr>
        <w:pageBreakBefore w:val="0"/>
        <w:kinsoku/>
        <w:wordWrap/>
        <w:overflowPunct/>
        <w:topLinePunct w:val="0"/>
        <w:autoSpaceDE/>
        <w:autoSpaceDN/>
        <w:bidi w:val="0"/>
        <w:adjustRightInd/>
        <w:snapToGrid/>
        <w:spacing w:line="500" w:lineRule="exact"/>
        <w:ind w:right="0" w:rightChars="0" w:firstLine="480" w:firstLineChars="200"/>
        <w:textAlignment w:val="auto"/>
        <w:rPr>
          <w:rFonts w:ascii="宋体" w:hAnsi="宋体" w:cs="宋体"/>
          <w:sz w:val="24"/>
        </w:rPr>
      </w:pPr>
      <w:r>
        <w:rPr>
          <w:rFonts w:hint="eastAsia" w:ascii="宋体" w:hAnsi="宋体" w:cs="宋体"/>
          <w:sz w:val="24"/>
        </w:rPr>
        <w:t>系统要在应急中发挥重要作用，对系统的可靠性有很高的要求。必须对数据库进行数据备份和做数据恢复方案。保证数据库7×24小时正常工作。系统必须有强健数据冗余能力，保证在意外中迅速恢复。</w:t>
      </w:r>
    </w:p>
    <w:p>
      <w:pPr>
        <w:pStyle w:val="4"/>
        <w:pageBreakBefore w:val="0"/>
        <w:kinsoku/>
        <w:wordWrap/>
        <w:overflowPunct/>
        <w:topLinePunct w:val="0"/>
        <w:autoSpaceDE/>
        <w:autoSpaceDN/>
        <w:bidi w:val="0"/>
        <w:adjustRightInd/>
        <w:snapToGrid/>
        <w:spacing w:before="0" w:after="0" w:line="500" w:lineRule="exact"/>
        <w:ind w:right="0" w:rightChars="0" w:firstLine="480" w:firstLineChars="200"/>
        <w:textAlignment w:val="auto"/>
        <w:rPr>
          <w:rFonts w:ascii="Times New Roman" w:hAnsi="Times New Roman" w:eastAsia="宋体"/>
          <w:sz w:val="24"/>
          <w:szCs w:val="24"/>
        </w:rPr>
      </w:pPr>
      <w:r>
        <w:rPr>
          <w:rFonts w:hint="eastAsia" w:ascii="Times New Roman" w:hAnsi="Times New Roman" w:eastAsia="宋体"/>
          <w:sz w:val="24"/>
          <w:szCs w:val="24"/>
        </w:rPr>
        <w:t>3.</w:t>
      </w:r>
      <w:r>
        <w:rPr>
          <w:rFonts w:hint="eastAsia" w:ascii="Times New Roman" w:hAnsi="Times New Roman" w:eastAsia="宋体"/>
          <w:sz w:val="24"/>
          <w:szCs w:val="24"/>
          <w:lang w:val="en-US" w:eastAsia="zh-CN"/>
        </w:rPr>
        <w:t>4</w:t>
      </w:r>
      <w:r>
        <w:rPr>
          <w:rFonts w:hint="eastAsia" w:ascii="Times New Roman" w:hAnsi="Times New Roman" w:eastAsia="宋体"/>
          <w:sz w:val="24"/>
          <w:szCs w:val="24"/>
        </w:rPr>
        <w:t>系统安全性</w:t>
      </w:r>
    </w:p>
    <w:p>
      <w:pPr>
        <w:pageBreakBefore w:val="0"/>
        <w:kinsoku/>
        <w:wordWrap/>
        <w:overflowPunct/>
        <w:topLinePunct w:val="0"/>
        <w:autoSpaceDE/>
        <w:autoSpaceDN/>
        <w:bidi w:val="0"/>
        <w:adjustRightInd/>
        <w:snapToGrid/>
        <w:spacing w:line="500" w:lineRule="exact"/>
        <w:ind w:right="0" w:rightChars="0" w:firstLine="480" w:firstLineChars="200"/>
        <w:textAlignment w:val="auto"/>
        <w:rPr>
          <w:rFonts w:ascii="宋体" w:hAnsi="宋体" w:cs="宋体"/>
          <w:sz w:val="24"/>
        </w:rPr>
      </w:pPr>
      <w:r>
        <w:rPr>
          <w:rFonts w:hint="eastAsia" w:ascii="宋体" w:hAnsi="宋体" w:cs="宋体"/>
          <w:sz w:val="24"/>
        </w:rPr>
        <w:t>对数据出入的端口必须有严格的安全检测和防范机制。各模块需单点登录、统一门户入口、统一身份认证与权限控制，必须建立严密的权限控制策略，对非允许的访问进行限制。安装防火墙和病毒防范软件，设置计划任务，定期对病毒库升级。</w:t>
      </w:r>
    </w:p>
    <w:p>
      <w:pPr>
        <w:pStyle w:val="4"/>
        <w:pageBreakBefore w:val="0"/>
        <w:kinsoku/>
        <w:wordWrap/>
        <w:overflowPunct/>
        <w:topLinePunct w:val="0"/>
        <w:autoSpaceDE/>
        <w:autoSpaceDN/>
        <w:bidi w:val="0"/>
        <w:adjustRightInd/>
        <w:snapToGrid/>
        <w:spacing w:before="0" w:after="0" w:line="500" w:lineRule="exact"/>
        <w:ind w:right="0" w:rightChars="0" w:firstLine="480" w:firstLineChars="200"/>
        <w:textAlignment w:val="auto"/>
        <w:rPr>
          <w:rFonts w:ascii="Times New Roman" w:hAnsi="Times New Roman" w:eastAsia="宋体"/>
          <w:sz w:val="24"/>
          <w:szCs w:val="24"/>
        </w:rPr>
      </w:pPr>
      <w:r>
        <w:rPr>
          <w:rFonts w:hint="eastAsia" w:ascii="Times New Roman" w:hAnsi="Times New Roman" w:eastAsia="宋体"/>
          <w:sz w:val="24"/>
          <w:szCs w:val="24"/>
        </w:rPr>
        <w:t>3.</w:t>
      </w:r>
      <w:r>
        <w:rPr>
          <w:rFonts w:hint="eastAsia" w:ascii="Times New Roman" w:hAnsi="Times New Roman" w:eastAsia="宋体"/>
          <w:sz w:val="24"/>
          <w:szCs w:val="24"/>
          <w:lang w:val="en-US" w:eastAsia="zh-CN"/>
        </w:rPr>
        <w:t>5</w:t>
      </w:r>
      <w:r>
        <w:rPr>
          <w:rFonts w:hint="eastAsia" w:ascii="Times New Roman" w:hAnsi="Times New Roman" w:eastAsia="宋体"/>
          <w:sz w:val="24"/>
          <w:szCs w:val="24"/>
        </w:rPr>
        <w:t>系统灵活性</w:t>
      </w:r>
    </w:p>
    <w:p>
      <w:pPr>
        <w:pageBreakBefore w:val="0"/>
        <w:kinsoku/>
        <w:wordWrap/>
        <w:overflowPunct/>
        <w:topLinePunct w:val="0"/>
        <w:autoSpaceDE/>
        <w:autoSpaceDN/>
        <w:bidi w:val="0"/>
        <w:adjustRightInd/>
        <w:snapToGrid/>
        <w:spacing w:line="500" w:lineRule="exact"/>
        <w:ind w:right="0" w:rightChars="0" w:firstLine="480" w:firstLineChars="200"/>
        <w:textAlignment w:val="auto"/>
        <w:rPr>
          <w:rFonts w:ascii="宋体" w:hAnsi="宋体" w:cs="宋体"/>
          <w:sz w:val="24"/>
        </w:rPr>
      </w:pPr>
      <w:r>
        <w:rPr>
          <w:rFonts w:hint="eastAsia" w:ascii="宋体" w:hAnsi="宋体" w:cs="宋体"/>
          <w:sz w:val="24"/>
        </w:rPr>
        <w:t>系统要进行模块化设计，系统模块可根据用户需求、操作方式及流程的变化而变化，各模块间能灵活的组合应用和相关的处理。</w:t>
      </w:r>
    </w:p>
    <w:p>
      <w:pPr>
        <w:pStyle w:val="4"/>
        <w:pageBreakBefore w:val="0"/>
        <w:kinsoku/>
        <w:wordWrap/>
        <w:overflowPunct/>
        <w:topLinePunct w:val="0"/>
        <w:autoSpaceDE/>
        <w:autoSpaceDN/>
        <w:bidi w:val="0"/>
        <w:adjustRightInd/>
        <w:snapToGrid/>
        <w:spacing w:before="0" w:after="0" w:line="500" w:lineRule="exact"/>
        <w:ind w:right="0" w:rightChars="0" w:firstLine="480" w:firstLineChars="200"/>
        <w:textAlignment w:val="auto"/>
        <w:rPr>
          <w:rFonts w:ascii="Times New Roman" w:hAnsi="Times New Roman" w:eastAsia="宋体"/>
          <w:sz w:val="24"/>
          <w:szCs w:val="24"/>
        </w:rPr>
      </w:pPr>
      <w:r>
        <w:rPr>
          <w:rFonts w:hint="eastAsia" w:ascii="Times New Roman" w:hAnsi="Times New Roman" w:eastAsia="宋体"/>
          <w:sz w:val="24"/>
          <w:szCs w:val="24"/>
        </w:rPr>
        <w:t>3.</w:t>
      </w:r>
      <w:r>
        <w:rPr>
          <w:rFonts w:hint="eastAsia" w:ascii="Times New Roman" w:hAnsi="Times New Roman" w:eastAsia="宋体"/>
          <w:sz w:val="24"/>
          <w:szCs w:val="24"/>
          <w:lang w:val="en-US" w:eastAsia="zh-CN"/>
        </w:rPr>
        <w:t>6</w:t>
      </w:r>
      <w:r>
        <w:rPr>
          <w:rFonts w:hint="eastAsia" w:ascii="Times New Roman" w:hAnsi="Times New Roman" w:eastAsia="宋体"/>
          <w:sz w:val="24"/>
          <w:szCs w:val="24"/>
        </w:rPr>
        <w:t>系统扩展性</w:t>
      </w:r>
    </w:p>
    <w:p>
      <w:pPr>
        <w:pageBreakBefore w:val="0"/>
        <w:kinsoku/>
        <w:wordWrap/>
        <w:overflowPunct/>
        <w:topLinePunct w:val="0"/>
        <w:autoSpaceDE/>
        <w:autoSpaceDN/>
        <w:bidi w:val="0"/>
        <w:adjustRightInd/>
        <w:snapToGrid/>
        <w:spacing w:line="500" w:lineRule="exact"/>
        <w:ind w:right="0" w:rightChars="0" w:firstLine="480" w:firstLineChars="200"/>
        <w:textAlignment w:val="auto"/>
        <w:rPr>
          <w:rFonts w:ascii="宋体" w:hAnsi="宋体" w:cs="宋体"/>
          <w:sz w:val="24"/>
        </w:rPr>
      </w:pPr>
      <w:r>
        <w:rPr>
          <w:rFonts w:hint="eastAsia" w:ascii="宋体" w:hAnsi="宋体" w:cs="宋体"/>
          <w:sz w:val="24"/>
        </w:rPr>
        <w:t>对数据的输入与输出必须有个性化的接口来满足信息化建设的需求。与其他系统的衔接必须有良好的可扩展功能。</w:t>
      </w:r>
    </w:p>
    <w:p>
      <w:pPr>
        <w:pStyle w:val="4"/>
        <w:pageBreakBefore w:val="0"/>
        <w:kinsoku/>
        <w:wordWrap/>
        <w:overflowPunct/>
        <w:topLinePunct w:val="0"/>
        <w:autoSpaceDE/>
        <w:autoSpaceDN/>
        <w:bidi w:val="0"/>
        <w:adjustRightInd/>
        <w:snapToGrid/>
        <w:spacing w:before="0" w:after="0" w:line="500" w:lineRule="exact"/>
        <w:ind w:right="0" w:rightChars="0" w:firstLine="480" w:firstLineChars="200"/>
        <w:textAlignment w:val="auto"/>
        <w:rPr>
          <w:rFonts w:ascii="Times New Roman" w:hAnsi="Times New Roman" w:eastAsia="宋体"/>
          <w:sz w:val="24"/>
          <w:szCs w:val="24"/>
        </w:rPr>
      </w:pPr>
      <w:r>
        <w:rPr>
          <w:rFonts w:hint="eastAsia" w:ascii="Times New Roman" w:hAnsi="Times New Roman" w:eastAsia="宋体"/>
          <w:sz w:val="24"/>
          <w:szCs w:val="24"/>
        </w:rPr>
        <w:t>3.</w:t>
      </w:r>
      <w:r>
        <w:rPr>
          <w:rFonts w:hint="eastAsia" w:ascii="Times New Roman" w:hAnsi="Times New Roman" w:eastAsia="宋体"/>
          <w:sz w:val="24"/>
          <w:szCs w:val="24"/>
          <w:lang w:val="en-US" w:eastAsia="zh-CN"/>
        </w:rPr>
        <w:t>7</w:t>
      </w:r>
      <w:r>
        <w:rPr>
          <w:rFonts w:hint="eastAsia" w:ascii="Times New Roman" w:hAnsi="Times New Roman" w:eastAsia="宋体"/>
          <w:sz w:val="24"/>
          <w:szCs w:val="24"/>
        </w:rPr>
        <w:t>系统易维护性</w:t>
      </w:r>
    </w:p>
    <w:p>
      <w:pPr>
        <w:pageBreakBefore w:val="0"/>
        <w:kinsoku/>
        <w:wordWrap/>
        <w:overflowPunct/>
        <w:topLinePunct w:val="0"/>
        <w:autoSpaceDE/>
        <w:autoSpaceDN/>
        <w:bidi w:val="0"/>
        <w:adjustRightInd/>
        <w:snapToGrid/>
        <w:spacing w:line="500" w:lineRule="exact"/>
        <w:ind w:right="0" w:rightChars="0" w:firstLine="480" w:firstLineChars="200"/>
        <w:textAlignment w:val="auto"/>
        <w:rPr>
          <w:rFonts w:ascii="宋体" w:hAnsi="宋体" w:cs="宋体"/>
          <w:sz w:val="24"/>
        </w:rPr>
      </w:pPr>
      <w:r>
        <w:rPr>
          <w:rFonts w:hint="eastAsia" w:ascii="宋体" w:hAnsi="宋体" w:cs="宋体"/>
          <w:sz w:val="24"/>
        </w:rPr>
        <w:t>系统所涉及的设计文档、数据库字典、源代码、使用手册等相关文件，都必须严格按照国家标准来编写。系统的结构设计必须遵循设计模式。</w:t>
      </w:r>
    </w:p>
    <w:p>
      <w:pPr>
        <w:pStyle w:val="4"/>
        <w:pageBreakBefore w:val="0"/>
        <w:kinsoku/>
        <w:wordWrap/>
        <w:overflowPunct/>
        <w:topLinePunct w:val="0"/>
        <w:autoSpaceDE/>
        <w:autoSpaceDN/>
        <w:bidi w:val="0"/>
        <w:adjustRightInd/>
        <w:snapToGrid/>
        <w:spacing w:before="0" w:after="0" w:line="500" w:lineRule="exact"/>
        <w:ind w:right="0" w:rightChars="0" w:firstLine="480" w:firstLineChars="200"/>
        <w:textAlignment w:val="auto"/>
        <w:rPr>
          <w:rFonts w:ascii="Times New Roman" w:hAnsi="Times New Roman" w:eastAsia="宋体"/>
          <w:sz w:val="24"/>
          <w:szCs w:val="24"/>
        </w:rPr>
      </w:pPr>
      <w:r>
        <w:rPr>
          <w:rFonts w:hint="eastAsia" w:ascii="Times New Roman" w:hAnsi="Times New Roman" w:eastAsia="宋体"/>
          <w:sz w:val="24"/>
          <w:szCs w:val="24"/>
        </w:rPr>
        <w:t>3.</w:t>
      </w:r>
      <w:r>
        <w:rPr>
          <w:rFonts w:hint="eastAsia" w:ascii="Times New Roman" w:hAnsi="Times New Roman" w:eastAsia="宋体"/>
          <w:sz w:val="24"/>
          <w:szCs w:val="24"/>
          <w:lang w:val="en-US" w:eastAsia="zh-CN"/>
        </w:rPr>
        <w:t>8</w:t>
      </w:r>
      <w:r>
        <w:rPr>
          <w:rFonts w:hint="eastAsia" w:ascii="Times New Roman" w:hAnsi="Times New Roman" w:eastAsia="宋体"/>
          <w:sz w:val="24"/>
          <w:szCs w:val="24"/>
        </w:rPr>
        <w:t>标准化特性</w:t>
      </w:r>
    </w:p>
    <w:p>
      <w:pPr>
        <w:pageBreakBefore w:val="0"/>
        <w:kinsoku/>
        <w:wordWrap/>
        <w:overflowPunct/>
        <w:topLinePunct w:val="0"/>
        <w:autoSpaceDE/>
        <w:autoSpaceDN/>
        <w:bidi w:val="0"/>
        <w:adjustRightInd/>
        <w:snapToGrid/>
        <w:spacing w:line="500" w:lineRule="exact"/>
        <w:ind w:right="0" w:rightChars="0" w:firstLine="480" w:firstLineChars="200"/>
        <w:textAlignment w:val="auto"/>
        <w:rPr>
          <w:rFonts w:ascii="宋体" w:hAnsi="宋体" w:cs="宋体"/>
          <w:sz w:val="24"/>
        </w:rPr>
      </w:pPr>
      <w:r>
        <w:rPr>
          <w:rFonts w:hint="eastAsia" w:ascii="宋体" w:hAnsi="宋体" w:cs="宋体"/>
          <w:sz w:val="24"/>
        </w:rPr>
        <w:t>为确保系统建设的顺利进行、系统建成后的自身运行以及与其它系统的连接，必须在系统的设计和建设过程中强调标准化、规范化和一体化，主要是数据编码、数据格式的规划化和一致性，软件过程和文档的规范化等。</w:t>
      </w:r>
    </w:p>
    <w:p>
      <w:pPr>
        <w:pStyle w:val="4"/>
        <w:pageBreakBefore w:val="0"/>
        <w:kinsoku/>
        <w:wordWrap/>
        <w:overflowPunct/>
        <w:topLinePunct w:val="0"/>
        <w:autoSpaceDE/>
        <w:autoSpaceDN/>
        <w:bidi w:val="0"/>
        <w:adjustRightInd/>
        <w:snapToGrid/>
        <w:spacing w:before="0" w:after="0" w:line="500" w:lineRule="exact"/>
        <w:ind w:right="0" w:rightChars="0" w:firstLine="480" w:firstLineChars="200"/>
        <w:textAlignment w:val="auto"/>
        <w:rPr>
          <w:rFonts w:ascii="Times New Roman" w:hAnsi="Times New Roman" w:eastAsia="宋体"/>
          <w:sz w:val="24"/>
          <w:szCs w:val="24"/>
        </w:rPr>
      </w:pPr>
      <w:bookmarkStart w:id="82" w:name="_Toc448906449"/>
      <w:bookmarkStart w:id="83" w:name="_Toc221785674"/>
      <w:bookmarkStart w:id="84" w:name="_Toc387411767"/>
      <w:bookmarkStart w:id="85" w:name="_Toc448909867"/>
      <w:bookmarkStart w:id="86" w:name="_Toc431572791"/>
      <w:bookmarkStart w:id="87" w:name="_Toc448931109"/>
      <w:bookmarkStart w:id="88" w:name="_Toc13105"/>
      <w:bookmarkStart w:id="89" w:name="_Toc377630292"/>
      <w:r>
        <w:rPr>
          <w:rFonts w:hint="eastAsia" w:ascii="Times New Roman" w:hAnsi="Times New Roman" w:eastAsia="宋体"/>
          <w:sz w:val="24"/>
          <w:szCs w:val="24"/>
        </w:rPr>
        <w:t>3.</w:t>
      </w:r>
      <w:r>
        <w:rPr>
          <w:rFonts w:hint="eastAsia" w:ascii="Times New Roman" w:hAnsi="Times New Roman" w:eastAsia="宋体"/>
          <w:sz w:val="24"/>
          <w:szCs w:val="24"/>
          <w:lang w:val="en-US" w:eastAsia="zh-CN"/>
        </w:rPr>
        <w:t>9</w:t>
      </w:r>
      <w:r>
        <w:rPr>
          <w:rFonts w:hint="eastAsia" w:ascii="Times New Roman" w:hAnsi="Times New Roman" w:eastAsia="宋体"/>
          <w:sz w:val="24"/>
          <w:szCs w:val="24"/>
        </w:rPr>
        <w:t>安全</w:t>
      </w:r>
      <w:bookmarkEnd w:id="82"/>
      <w:bookmarkEnd w:id="83"/>
      <w:bookmarkEnd w:id="84"/>
      <w:bookmarkEnd w:id="85"/>
      <w:bookmarkEnd w:id="86"/>
      <w:bookmarkEnd w:id="87"/>
      <w:bookmarkEnd w:id="88"/>
      <w:bookmarkEnd w:id="89"/>
      <w:r>
        <w:rPr>
          <w:rFonts w:hint="eastAsia" w:ascii="Times New Roman" w:hAnsi="Times New Roman" w:eastAsia="宋体"/>
          <w:sz w:val="24"/>
          <w:szCs w:val="24"/>
        </w:rPr>
        <w:t>性要求</w:t>
      </w:r>
    </w:p>
    <w:p>
      <w:pPr>
        <w:pageBreakBefore w:val="0"/>
        <w:kinsoku/>
        <w:wordWrap/>
        <w:overflowPunct/>
        <w:topLinePunct w:val="0"/>
        <w:autoSpaceDE/>
        <w:autoSpaceDN/>
        <w:bidi w:val="0"/>
        <w:adjustRightInd/>
        <w:snapToGrid/>
        <w:spacing w:line="500" w:lineRule="exact"/>
        <w:ind w:right="0" w:rightChars="0" w:firstLine="480" w:firstLineChars="200"/>
        <w:textAlignment w:val="auto"/>
        <w:rPr>
          <w:rFonts w:ascii="宋体" w:hAnsi="宋体" w:cs="宋体"/>
          <w:sz w:val="24"/>
        </w:rPr>
      </w:pPr>
      <w:r>
        <w:rPr>
          <w:rFonts w:hint="eastAsia" w:ascii="宋体" w:hAnsi="宋体" w:cs="宋体"/>
          <w:sz w:val="24"/>
        </w:rPr>
        <w:t>系统应支持用户及用户组的设置；系统在登陆时应该输入密码，密码的位数不应小于6位，区分大小写；系统应支持功能授权，即不同用户使用不同的功能；系统应支持不同部门甚至不同用户之间数据查看的限制；WEB应用程序的数据在网络上传输时应该进行加密处理；系统应支持前台手工及定时数据备份的功能，数据恢复的功能。</w:t>
      </w:r>
    </w:p>
    <w:p>
      <w:pPr>
        <w:pStyle w:val="4"/>
        <w:pageBreakBefore w:val="0"/>
        <w:kinsoku/>
        <w:wordWrap/>
        <w:overflowPunct/>
        <w:topLinePunct w:val="0"/>
        <w:autoSpaceDE/>
        <w:autoSpaceDN/>
        <w:bidi w:val="0"/>
        <w:adjustRightInd/>
        <w:snapToGrid/>
        <w:spacing w:before="0" w:after="0" w:line="500" w:lineRule="exact"/>
        <w:ind w:right="0" w:rightChars="0" w:firstLine="480" w:firstLineChars="200"/>
        <w:textAlignment w:val="auto"/>
        <w:rPr>
          <w:rFonts w:ascii="Times New Roman" w:hAnsi="Times New Roman" w:eastAsia="宋体"/>
          <w:sz w:val="24"/>
          <w:szCs w:val="24"/>
        </w:rPr>
      </w:pPr>
      <w:bookmarkStart w:id="90" w:name="_Toc448906450"/>
      <w:bookmarkStart w:id="91" w:name="_Toc448931110"/>
      <w:bookmarkStart w:id="92" w:name="_Toc448909868"/>
      <w:bookmarkStart w:id="93" w:name="_Toc10296"/>
      <w:bookmarkStart w:id="94" w:name="_Toc367105136"/>
      <w:bookmarkStart w:id="95" w:name="_Toc387411768"/>
      <w:bookmarkStart w:id="96" w:name="_Toc431572792"/>
      <w:r>
        <w:rPr>
          <w:rFonts w:hint="eastAsia" w:ascii="Times New Roman" w:hAnsi="Times New Roman" w:eastAsia="宋体"/>
          <w:sz w:val="24"/>
          <w:szCs w:val="24"/>
        </w:rPr>
        <w:t>3.3.9软件质量要求</w:t>
      </w:r>
      <w:bookmarkEnd w:id="90"/>
      <w:bookmarkEnd w:id="91"/>
      <w:bookmarkEnd w:id="92"/>
      <w:bookmarkEnd w:id="93"/>
      <w:bookmarkEnd w:id="94"/>
      <w:bookmarkEnd w:id="95"/>
      <w:bookmarkEnd w:id="96"/>
    </w:p>
    <w:p>
      <w:pPr>
        <w:pageBreakBefore w:val="0"/>
        <w:kinsoku/>
        <w:wordWrap/>
        <w:overflowPunct/>
        <w:topLinePunct w:val="0"/>
        <w:autoSpaceDE/>
        <w:autoSpaceDN/>
        <w:bidi w:val="0"/>
        <w:adjustRightInd/>
        <w:snapToGrid/>
        <w:spacing w:line="500" w:lineRule="exact"/>
        <w:ind w:right="0" w:rightChars="0" w:firstLine="480" w:firstLineChars="200"/>
        <w:textAlignment w:val="auto"/>
        <w:rPr>
          <w:rFonts w:ascii="宋体" w:hAnsi="宋体" w:cs="宋体"/>
          <w:sz w:val="24"/>
        </w:rPr>
      </w:pPr>
      <w:r>
        <w:rPr>
          <w:rFonts w:hint="eastAsia" w:ascii="宋体" w:hAnsi="宋体" w:cs="宋体"/>
          <w:sz w:val="24"/>
        </w:rPr>
        <w:t>项目成果具有较强的实用性，并能为区政府的管理决策提供基础数据和技术支持。项目建设目标要按照总体规划、分布实施的原则，从系统架构、功能和软硬件环境上确保其先进性和前瞻性，既能满足当前魏都区信息管理的需要，又能为后续不同部门应用系统的搭建提供基础平台。</w:t>
      </w:r>
    </w:p>
    <w:p>
      <w:pPr>
        <w:pStyle w:val="2"/>
        <w:pageBreakBefore w:val="0"/>
        <w:kinsoku/>
        <w:wordWrap/>
        <w:overflowPunct/>
        <w:topLinePunct w:val="0"/>
        <w:autoSpaceDE/>
        <w:autoSpaceDN/>
        <w:bidi w:val="0"/>
        <w:adjustRightInd/>
        <w:snapToGrid/>
        <w:spacing w:before="0" w:after="0" w:line="500" w:lineRule="exact"/>
        <w:ind w:right="0" w:rightChars="0" w:firstLine="480" w:firstLineChars="200"/>
        <w:textAlignment w:val="auto"/>
        <w:rPr>
          <w:sz w:val="24"/>
          <w:szCs w:val="24"/>
        </w:rPr>
      </w:pPr>
      <w:bookmarkStart w:id="97" w:name="_Toc431572793"/>
      <w:bookmarkStart w:id="98" w:name="_Toc387411769"/>
      <w:bookmarkStart w:id="99" w:name="_Toc367105137"/>
      <w:r>
        <w:rPr>
          <w:rFonts w:hint="eastAsia"/>
          <w:sz w:val="24"/>
          <w:szCs w:val="24"/>
        </w:rPr>
        <w:t>3.4项目实施要求</w:t>
      </w:r>
      <w:bookmarkEnd w:id="97"/>
      <w:bookmarkEnd w:id="98"/>
      <w:bookmarkEnd w:id="99"/>
    </w:p>
    <w:p>
      <w:pPr>
        <w:pageBreakBefore w:val="0"/>
        <w:kinsoku/>
        <w:wordWrap/>
        <w:overflowPunct/>
        <w:topLinePunct w:val="0"/>
        <w:autoSpaceDE/>
        <w:autoSpaceDN/>
        <w:bidi w:val="0"/>
        <w:adjustRightInd/>
        <w:snapToGrid/>
        <w:spacing w:line="500" w:lineRule="exact"/>
        <w:ind w:right="0" w:rightChars="0" w:firstLine="480" w:firstLineChars="200"/>
        <w:textAlignment w:val="auto"/>
        <w:rPr>
          <w:rFonts w:ascii="宋体" w:hAnsi="宋体" w:cs="宋体"/>
          <w:sz w:val="24"/>
        </w:rPr>
      </w:pPr>
      <w:r>
        <w:rPr>
          <w:rFonts w:hint="eastAsia" w:ascii="宋体" w:hAnsi="宋体" w:cs="宋体"/>
          <w:sz w:val="24"/>
        </w:rPr>
        <w:t>整个项目的实施分为项目准备、项目实施、项目验收、售后服务和技术支持几个阶段。其中应用软件系统开发，必须完成下述过程：用户需求开发前调研、需求分析、概要设计、详细设计、编码、测试、安装部署培训、测试与验收、交付及合同期内的维护。</w:t>
      </w:r>
    </w:p>
    <w:p>
      <w:pPr>
        <w:pageBreakBefore w:val="0"/>
        <w:kinsoku/>
        <w:wordWrap/>
        <w:overflowPunct/>
        <w:topLinePunct w:val="0"/>
        <w:autoSpaceDE/>
        <w:autoSpaceDN/>
        <w:bidi w:val="0"/>
        <w:adjustRightInd/>
        <w:snapToGrid/>
        <w:spacing w:line="500" w:lineRule="exact"/>
        <w:ind w:right="0" w:rightChars="0" w:firstLine="480" w:firstLineChars="200"/>
        <w:textAlignment w:val="auto"/>
        <w:rPr>
          <w:rFonts w:ascii="宋体" w:hAnsi="宋体" w:cs="宋体"/>
          <w:sz w:val="24"/>
        </w:rPr>
      </w:pPr>
      <w:bookmarkStart w:id="100" w:name="_Toc367105138"/>
      <w:bookmarkStart w:id="101" w:name="_Toc387411770"/>
      <w:bookmarkStart w:id="102" w:name="_Toc431572794"/>
      <w:r>
        <w:rPr>
          <w:rFonts w:hint="eastAsia" w:ascii="宋体" w:hAnsi="宋体" w:cs="宋体"/>
          <w:b/>
          <w:sz w:val="24"/>
        </w:rPr>
        <w:t>项目人员</w:t>
      </w:r>
      <w:bookmarkEnd w:id="100"/>
      <w:bookmarkEnd w:id="101"/>
      <w:bookmarkEnd w:id="102"/>
      <w:r>
        <w:rPr>
          <w:rFonts w:hint="eastAsia" w:ascii="宋体" w:hAnsi="宋体" w:cs="宋体"/>
          <w:b/>
          <w:sz w:val="24"/>
        </w:rPr>
        <w:t>：</w:t>
      </w:r>
      <w:r>
        <w:rPr>
          <w:rFonts w:hint="eastAsia" w:ascii="宋体" w:hAnsi="宋体" w:cs="宋体"/>
          <w:sz w:val="24"/>
        </w:rPr>
        <w:t>具有完备的项目管理制度。对项目实施的技术支持保障、相关人员安排、施工进度合理、能够在预定建设期内完成。</w:t>
      </w:r>
    </w:p>
    <w:p>
      <w:pPr>
        <w:pageBreakBefore w:val="0"/>
        <w:kinsoku/>
        <w:wordWrap/>
        <w:overflowPunct/>
        <w:topLinePunct w:val="0"/>
        <w:autoSpaceDE/>
        <w:autoSpaceDN/>
        <w:bidi w:val="0"/>
        <w:adjustRightInd/>
        <w:snapToGrid/>
        <w:spacing w:line="500" w:lineRule="exact"/>
        <w:ind w:right="0" w:rightChars="0" w:firstLine="480" w:firstLineChars="200"/>
        <w:textAlignment w:val="auto"/>
        <w:rPr>
          <w:rFonts w:ascii="宋体" w:hAnsi="宋体" w:cs="宋体"/>
          <w:sz w:val="24"/>
        </w:rPr>
      </w:pPr>
      <w:bookmarkStart w:id="103" w:name="_Toc431572795"/>
      <w:bookmarkStart w:id="104" w:name="_Toc367105139"/>
      <w:bookmarkStart w:id="105" w:name="_Toc387411771"/>
      <w:r>
        <w:rPr>
          <w:rFonts w:hint="eastAsia" w:ascii="宋体" w:hAnsi="宋体" w:cs="宋体"/>
          <w:b/>
          <w:sz w:val="24"/>
        </w:rPr>
        <w:t>实施过程</w:t>
      </w:r>
      <w:bookmarkEnd w:id="103"/>
      <w:bookmarkEnd w:id="104"/>
      <w:bookmarkEnd w:id="105"/>
      <w:r>
        <w:rPr>
          <w:rFonts w:hint="eastAsia" w:ascii="宋体" w:hAnsi="宋体" w:cs="宋体"/>
          <w:b/>
          <w:sz w:val="24"/>
        </w:rPr>
        <w:t>：</w:t>
      </w:r>
      <w:r>
        <w:rPr>
          <w:rFonts w:hint="eastAsia" w:ascii="宋体" w:hAnsi="宋体" w:cs="宋体"/>
          <w:sz w:val="24"/>
        </w:rPr>
        <w:t>中标人在项目实施必须做到：提供有丰富的行业经验和开发技能的项目小组进行全过程的实施开发工作；提供详细的项目实施方案和计划进度说明书；实施过程从严要求代码的质量；提供详细、全面的人员培训和实施方案；项目实施完成后提供可靠的后期维护工作；严格按照双方确定的计划进度保质保量完成工作；规范项目实施过程中的文档管理。</w:t>
      </w:r>
      <w:bookmarkStart w:id="106" w:name="_Toc367105141"/>
      <w:bookmarkStart w:id="107" w:name="_Toc387411773"/>
    </w:p>
    <w:p>
      <w:pPr>
        <w:pageBreakBefore w:val="0"/>
        <w:kinsoku/>
        <w:wordWrap/>
        <w:overflowPunct/>
        <w:topLinePunct w:val="0"/>
        <w:autoSpaceDE/>
        <w:autoSpaceDN/>
        <w:bidi w:val="0"/>
        <w:adjustRightInd/>
        <w:snapToGrid/>
        <w:spacing w:line="500" w:lineRule="exact"/>
        <w:ind w:right="0" w:rightChars="0" w:firstLine="480" w:firstLineChars="200"/>
        <w:textAlignment w:val="auto"/>
        <w:rPr>
          <w:rFonts w:hint="eastAsia" w:ascii="宋体" w:cs="宋体"/>
          <w:b/>
          <w:bCs/>
          <w:color w:val="auto"/>
          <w:sz w:val="24"/>
          <w:lang w:val="zh-CN"/>
        </w:rPr>
      </w:pPr>
      <w:bookmarkStart w:id="108" w:name="_Toc431572797"/>
      <w:r>
        <w:rPr>
          <w:rFonts w:hint="eastAsia" w:ascii="宋体" w:hAnsi="宋体" w:cs="宋体"/>
          <w:b/>
          <w:sz w:val="24"/>
        </w:rPr>
        <w:t>项目文档</w:t>
      </w:r>
      <w:bookmarkEnd w:id="106"/>
      <w:bookmarkEnd w:id="107"/>
      <w:bookmarkEnd w:id="108"/>
      <w:r>
        <w:rPr>
          <w:rFonts w:hint="eastAsia" w:ascii="宋体" w:hAnsi="宋体" w:cs="宋体"/>
          <w:b/>
          <w:sz w:val="24"/>
        </w:rPr>
        <w:t>：</w:t>
      </w:r>
      <w:r>
        <w:rPr>
          <w:rFonts w:hint="eastAsia" w:ascii="宋体" w:hAnsi="宋体" w:cs="宋体"/>
          <w:sz w:val="24"/>
        </w:rPr>
        <w:t>系统开发应严格遵照国家软件工程规范进行，根据开发进度及时提供有关开发文档，包括软件需求说明书、概要设计说明书、详细设计说明书、数据库设计说明书、测试用例、测试报告、系统维护手册、操作手册、系统安装手册等。</w:t>
      </w:r>
      <w:bookmarkEnd w:id="39"/>
    </w:p>
    <w:p>
      <w:pPr>
        <w:autoSpaceDE w:val="0"/>
        <w:autoSpaceDN w:val="0"/>
        <w:adjustRightInd w:val="0"/>
        <w:snapToGrid w:val="0"/>
        <w:spacing w:line="360" w:lineRule="auto"/>
        <w:outlineLvl w:val="0"/>
        <w:rPr>
          <w:rFonts w:hint="eastAsia" w:ascii="宋体" w:cs="宋体"/>
          <w:b/>
          <w:bCs/>
          <w:color w:val="auto"/>
          <w:sz w:val="24"/>
          <w:lang w:val="zh-CN"/>
        </w:rPr>
      </w:pPr>
      <w:r>
        <w:rPr>
          <w:rFonts w:hint="eastAsia" w:ascii="宋体" w:cs="宋体"/>
          <w:b/>
          <w:bCs/>
          <w:color w:val="auto"/>
          <w:sz w:val="24"/>
          <w:lang w:val="zh-CN"/>
        </w:rPr>
        <w:t>三、其它要求</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b/>
          <w:color w:val="auto"/>
          <w:sz w:val="24"/>
        </w:rPr>
      </w:pPr>
      <w:r>
        <w:rPr>
          <w:rFonts w:hint="eastAsia" w:ascii="宋体" w:hAnsi="宋体" w:eastAsia="宋体" w:cs="宋体"/>
          <w:color w:val="auto"/>
          <w:sz w:val="24"/>
        </w:rPr>
        <w:t>1.</w:t>
      </w:r>
      <w:r>
        <w:rPr>
          <w:rFonts w:hint="eastAsia" w:ascii="宋体" w:hAnsi="宋体" w:eastAsia="宋体" w:cs="宋体"/>
          <w:color w:val="auto"/>
          <w:sz w:val="24"/>
          <w:lang w:eastAsia="zh-CN"/>
        </w:rPr>
        <w:t>招标文件</w:t>
      </w:r>
      <w:r>
        <w:rPr>
          <w:rFonts w:hint="eastAsia" w:ascii="宋体" w:hAnsi="宋体" w:eastAsia="宋体" w:cs="宋体"/>
          <w:color w:val="auto"/>
          <w:sz w:val="24"/>
        </w:rPr>
        <w:t>的</w:t>
      </w:r>
      <w:r>
        <w:rPr>
          <w:rFonts w:hint="eastAsia" w:ascii="宋体" w:hAnsi="宋体" w:eastAsia="宋体" w:cs="宋体"/>
          <w:color w:val="auto"/>
          <w:sz w:val="24"/>
          <w:lang w:eastAsia="zh-CN"/>
        </w:rPr>
        <w:t>项目需求</w:t>
      </w:r>
      <w:r>
        <w:rPr>
          <w:rFonts w:hint="eastAsia" w:ascii="宋体" w:hAnsi="宋体" w:eastAsia="宋体" w:cs="宋体"/>
          <w:color w:val="auto"/>
          <w:sz w:val="24"/>
        </w:rPr>
        <w:t>为最低要求，投标产品不得低于最低要求，</w:t>
      </w:r>
      <w:r>
        <w:rPr>
          <w:rFonts w:hint="eastAsia" w:ascii="宋体" w:hAnsi="宋体" w:eastAsia="宋体" w:cs="宋体"/>
          <w:b/>
          <w:bCs/>
          <w:color w:val="auto"/>
          <w:sz w:val="24"/>
        </w:rPr>
        <w:t>否则为无效投标。</w:t>
      </w:r>
    </w:p>
    <w:p>
      <w:pPr>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.投标人应就该项目完整投标，</w:t>
      </w:r>
      <w:r>
        <w:rPr>
          <w:rFonts w:hint="eastAsia" w:ascii="宋体" w:hAnsi="宋体" w:eastAsia="宋体" w:cs="宋体"/>
          <w:b/>
          <w:color w:val="auto"/>
          <w:sz w:val="24"/>
        </w:rPr>
        <w:t>否则为无效投标</w:t>
      </w:r>
      <w:r>
        <w:rPr>
          <w:rFonts w:hint="eastAsia" w:ascii="宋体" w:hAnsi="宋体" w:eastAsia="宋体" w:cs="宋体"/>
          <w:color w:val="auto"/>
          <w:sz w:val="24"/>
        </w:rPr>
        <w:t>。</w:t>
      </w:r>
    </w:p>
    <w:p>
      <w:pPr>
        <w:pStyle w:val="2"/>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rPr>
      </w:pPr>
      <w:bookmarkStart w:id="109" w:name="_Toc431572796"/>
      <w:bookmarkStart w:id="110" w:name="_Toc367105142"/>
      <w:bookmarkStart w:id="111" w:name="_Toc431572798"/>
      <w:bookmarkStart w:id="112" w:name="_Toc387411774"/>
      <w:r>
        <w:rPr>
          <w:rFonts w:hint="eastAsia" w:ascii="宋体" w:hAnsi="宋体" w:eastAsia="宋体" w:cs="宋体"/>
          <w:b w:val="0"/>
          <w:bCs w:val="0"/>
          <w:sz w:val="24"/>
          <w:lang w:val="en-US" w:eastAsia="zh-CN"/>
        </w:rPr>
        <w:t>3.</w:t>
      </w:r>
      <w:r>
        <w:rPr>
          <w:rFonts w:hint="eastAsia" w:ascii="宋体" w:hAnsi="宋体" w:eastAsia="宋体" w:cs="宋体"/>
          <w:b w:val="0"/>
          <w:bCs w:val="0"/>
          <w:sz w:val="24"/>
        </w:rPr>
        <w:t>工期要求</w:t>
      </w:r>
      <w:bookmarkEnd w:id="109"/>
      <w:r>
        <w:rPr>
          <w:rFonts w:hint="eastAsia" w:ascii="宋体" w:hAnsi="宋体" w:eastAsia="宋体" w:cs="宋体"/>
          <w:b w:val="0"/>
          <w:bCs w:val="0"/>
          <w:sz w:val="24"/>
        </w:rPr>
        <w:t>：</w:t>
      </w:r>
      <w:r>
        <w:rPr>
          <w:rFonts w:hint="eastAsia" w:ascii="宋体" w:hAnsi="宋体" w:eastAsia="宋体" w:cs="宋体"/>
          <w:b w:val="0"/>
          <w:bCs w:val="0"/>
          <w:kern w:val="0"/>
          <w:sz w:val="24"/>
        </w:rPr>
        <w:t>合同签订后</w:t>
      </w:r>
      <w:r>
        <w:rPr>
          <w:rFonts w:hint="eastAsia" w:ascii="宋体" w:hAnsi="宋体" w:eastAsia="宋体" w:cs="宋体"/>
          <w:b w:val="0"/>
          <w:bCs w:val="0"/>
          <w:sz w:val="24"/>
        </w:rPr>
        <w:t>15日内完成本项目软件开发、部署、培训等工作，并交付采购单位试用</w:t>
      </w:r>
      <w:r>
        <w:rPr>
          <w:rFonts w:hint="eastAsia" w:ascii="宋体" w:hAnsi="宋体" w:eastAsia="宋体" w:cs="宋体"/>
          <w:b w:val="0"/>
          <w:bCs w:val="0"/>
          <w:sz w:val="24"/>
          <w:lang w:eastAsia="zh-CN"/>
        </w:rPr>
        <w:t>，</w:t>
      </w:r>
      <w:r>
        <w:rPr>
          <w:rFonts w:hint="eastAsia" w:ascii="宋体" w:hAnsi="宋体" w:eastAsia="宋体" w:cs="宋体"/>
          <w:b/>
          <w:bCs/>
          <w:sz w:val="24"/>
          <w:lang w:eastAsia="zh-CN"/>
        </w:rPr>
        <w:t>不响应者为无效投标。</w:t>
      </w:r>
    </w:p>
    <w:p>
      <w:pPr>
        <w:pStyle w:val="2"/>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宋体" w:hAnsi="宋体" w:eastAsia="宋体" w:cs="宋体"/>
          <w:b w:val="0"/>
          <w:bCs w:val="0"/>
          <w:sz w:val="24"/>
          <w:szCs w:val="24"/>
        </w:rPr>
      </w:pPr>
      <w:bookmarkStart w:id="113" w:name="_Toc17770"/>
      <w:bookmarkStart w:id="114" w:name="_Toc431572800"/>
      <w:bookmarkStart w:id="115" w:name="_Toc387411776"/>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售后服务</w:t>
      </w:r>
      <w:bookmarkEnd w:id="113"/>
      <w:bookmarkEnd w:id="114"/>
      <w:bookmarkEnd w:id="115"/>
      <w:r>
        <w:rPr>
          <w:rFonts w:hint="eastAsia" w:ascii="宋体" w:hAnsi="宋体" w:eastAsia="宋体" w:cs="宋体"/>
          <w:b w:val="0"/>
          <w:bCs w:val="0"/>
          <w:sz w:val="24"/>
          <w:szCs w:val="24"/>
        </w:rPr>
        <w:t>要求</w:t>
      </w:r>
      <w:r>
        <w:rPr>
          <w:rFonts w:hint="eastAsia" w:ascii="宋体" w:hAnsi="宋体" w:eastAsia="宋体" w:cs="宋体"/>
          <w:b w:val="0"/>
          <w:bCs w:val="0"/>
          <w:sz w:val="24"/>
          <w:szCs w:val="24"/>
          <w:lang w:eastAsia="zh-CN"/>
        </w:rPr>
        <w:t>：</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4.1</w:t>
      </w:r>
      <w:r>
        <w:rPr>
          <w:rFonts w:hint="eastAsia" w:ascii="宋体" w:hAnsi="宋体" w:eastAsia="宋体" w:cs="宋体"/>
          <w:sz w:val="24"/>
        </w:rPr>
        <w:t>中标人须从中标之日起须提供一年免费现场服务，质保期从项目通过验收之日起开始计算。</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4.2</w:t>
      </w:r>
      <w:r>
        <w:rPr>
          <w:rFonts w:hint="eastAsia" w:ascii="宋体" w:hAnsi="宋体" w:eastAsia="宋体" w:cs="宋体"/>
          <w:sz w:val="24"/>
        </w:rPr>
        <w:t>中标人在一年的免费服务期间内，需要为甲方提供无条件的软件功能任意修改（重大功能增加除外）。</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4.3</w:t>
      </w:r>
      <w:r>
        <w:rPr>
          <w:rFonts w:hint="eastAsia" w:ascii="宋体" w:hAnsi="宋体" w:eastAsia="宋体" w:cs="宋体"/>
          <w:sz w:val="24"/>
        </w:rPr>
        <w:t>质保期内，中标人要提供有7×24小时客户服务热线及完善的响应机制。对该应急指挥平台提供包括（但不限于）系统维护、错误修正在内的全方位免费维保服务。</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4.4</w:t>
      </w:r>
      <w:r>
        <w:rPr>
          <w:rFonts w:hint="eastAsia" w:ascii="宋体" w:hAnsi="宋体" w:eastAsia="宋体" w:cs="宋体"/>
          <w:sz w:val="24"/>
        </w:rPr>
        <w:t>对影响软件正常运行、造成业务工作大面积无法运转的严重故障，一年现场免费质保期间，中标人须在3小时内解决故障；中标人须在接到通知后1小时内响应、2小时解决故障。对于其他一般故障，一年现场免费质保期间，中标人须在2小时内解决故障；</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4.5</w:t>
      </w:r>
      <w:r>
        <w:rPr>
          <w:rFonts w:hint="eastAsia" w:ascii="宋体" w:hAnsi="宋体" w:eastAsia="宋体" w:cs="宋体"/>
          <w:sz w:val="24"/>
        </w:rPr>
        <w:t>质保期内中标人因维护软件所发生的一切费用，包括工时费、交通费、住宿费、通讯费均由中标方承担。</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4.6</w:t>
      </w:r>
      <w:r>
        <w:rPr>
          <w:rFonts w:hint="eastAsia" w:ascii="宋体" w:hAnsi="宋体" w:eastAsia="宋体" w:cs="宋体"/>
          <w:sz w:val="24"/>
        </w:rPr>
        <w:t>中标人须制定详细服务计划，每季度对该应急指挥平台进行漏洞检查、安全监测及其他服务，防止系统发生故障。</w:t>
      </w:r>
    </w:p>
    <w:p>
      <w:pPr>
        <w:pStyle w:val="2"/>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宋体" w:hAnsi="宋体" w:eastAsia="宋体" w:cs="宋体"/>
          <w:sz w:val="24"/>
          <w:szCs w:val="24"/>
        </w:rPr>
      </w:pPr>
      <w:bookmarkStart w:id="116" w:name="_Toc16283"/>
      <w:bookmarkStart w:id="117" w:name="_Toc448906451"/>
      <w:bookmarkStart w:id="118" w:name="_Toc431572801"/>
      <w:bookmarkStart w:id="119" w:name="_Toc448931111"/>
      <w:bookmarkStart w:id="120" w:name="_Toc448909869"/>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售后培训要求</w:t>
      </w:r>
      <w:bookmarkEnd w:id="116"/>
      <w:bookmarkEnd w:id="117"/>
      <w:bookmarkEnd w:id="118"/>
      <w:bookmarkEnd w:id="119"/>
      <w:bookmarkEnd w:id="120"/>
      <w:r>
        <w:rPr>
          <w:rFonts w:hint="eastAsia" w:ascii="宋体" w:hAnsi="宋体" w:eastAsia="宋体" w:cs="宋体"/>
          <w:b w:val="0"/>
          <w:bCs w:val="0"/>
          <w:sz w:val="24"/>
          <w:szCs w:val="24"/>
          <w:lang w:eastAsia="zh-CN"/>
        </w:rPr>
        <w:t>：</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5.1</w:t>
      </w:r>
      <w:r>
        <w:rPr>
          <w:rFonts w:hint="eastAsia" w:ascii="宋体" w:hAnsi="宋体" w:eastAsia="宋体" w:cs="宋体"/>
          <w:sz w:val="24"/>
        </w:rPr>
        <w:t>培训对象：培训对象应分为普通用户、系统管理员二种，中标方必须针对不同的对象制定不同的培训内容，并提供培训。</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5.2</w:t>
      </w:r>
      <w:r>
        <w:rPr>
          <w:rFonts w:hint="eastAsia" w:ascii="宋体" w:hAnsi="宋体" w:eastAsia="宋体" w:cs="宋体"/>
          <w:sz w:val="24"/>
        </w:rPr>
        <w:t>培训内容：包括应用软件操作、系统平台等软件的培训。中标方必须为所有被培训人员进行应用软件操作现场使用培训，为技术、维护人员进行相应的操作系统等使用培训。</w:t>
      </w:r>
    </w:p>
    <w:p>
      <w:pPr>
        <w:pageBreakBefore w:val="0"/>
        <w:widowControl w:val="0"/>
        <w:kinsoku/>
        <w:wordWrap/>
        <w:overflowPunct/>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b w:val="0"/>
          <w:bCs w:val="0"/>
          <w:color w:val="auto"/>
          <w:sz w:val="24"/>
          <w:lang w:val="en-US" w:eastAsia="zh-CN"/>
        </w:rPr>
      </w:pPr>
      <w:r>
        <w:rPr>
          <w:rFonts w:hint="eastAsia" w:ascii="宋体" w:hAnsi="宋体" w:eastAsia="宋体" w:cs="宋体"/>
          <w:sz w:val="24"/>
          <w:lang w:val="en-US" w:eastAsia="zh-CN"/>
        </w:rPr>
        <w:t>5.3</w:t>
      </w:r>
      <w:r>
        <w:rPr>
          <w:rFonts w:hint="eastAsia" w:ascii="宋体" w:hAnsi="宋体" w:eastAsia="宋体" w:cs="宋体"/>
          <w:sz w:val="24"/>
        </w:rPr>
        <w:t>培训方式：根据甲方需要进行现场培训，培训地点：甲方用户所在地。</w:t>
      </w:r>
    </w:p>
    <w:p>
      <w:pPr>
        <w:pageBreakBefore w:val="0"/>
        <w:widowControl w:val="0"/>
        <w:kinsoku/>
        <w:wordWrap/>
        <w:overflowPunct/>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lang w:val="zh-CN"/>
        </w:rPr>
        <w:t>专利权：投标人应保证用户在使用该产品或其任何一部分时不受第三方提出侵犯其专利权、商标权和工业设计权等的起诉。</w:t>
      </w:r>
    </w:p>
    <w:p>
      <w:pPr>
        <w:pageBreakBefore w:val="0"/>
        <w:widowControl w:val="0"/>
        <w:numPr>
          <w:ilvl w:val="0"/>
          <w:numId w:val="0"/>
        </w:numPr>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color w:val="auto"/>
          <w:sz w:val="24"/>
          <w:highlight w:val="none"/>
          <w:lang w:val="en-US" w:eastAsia="zh-CN"/>
        </w:rPr>
        <w:t>7.如果与投标人</w:t>
      </w:r>
      <w:r>
        <w:rPr>
          <w:rFonts w:hint="eastAsia" w:ascii="宋体" w:hAnsi="宋体" w:eastAsia="宋体" w:cs="宋体"/>
          <w:color w:val="auto"/>
          <w:sz w:val="24"/>
          <w:highlight w:val="none"/>
        </w:rPr>
        <w:t>有违约之处，造成的一切经济损失由</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负责。</w:t>
      </w:r>
    </w:p>
    <w:p>
      <w:pPr>
        <w:pStyle w:val="2"/>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项目验收</w:t>
      </w:r>
      <w:bookmarkEnd w:id="110"/>
      <w:bookmarkEnd w:id="111"/>
      <w:bookmarkEnd w:id="112"/>
      <w:r>
        <w:rPr>
          <w:rFonts w:hint="eastAsia" w:ascii="宋体" w:hAnsi="宋体" w:eastAsia="宋体" w:cs="宋体"/>
          <w:b w:val="0"/>
          <w:bCs w:val="0"/>
          <w:sz w:val="24"/>
          <w:szCs w:val="24"/>
        </w:rPr>
        <w:t>要求：</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8.1</w:t>
      </w:r>
      <w:r>
        <w:rPr>
          <w:rFonts w:hint="eastAsia" w:ascii="宋体" w:hAnsi="宋体" w:eastAsia="宋体" w:cs="宋体"/>
          <w:sz w:val="24"/>
        </w:rPr>
        <w:t>基础软件验收：软件产品数量、技术要求、配置等应与合同所列必须完全一致。</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8.2</w:t>
      </w:r>
      <w:r>
        <w:rPr>
          <w:rFonts w:hint="eastAsia" w:ascii="宋体" w:hAnsi="宋体" w:eastAsia="宋体" w:cs="宋体"/>
          <w:sz w:val="24"/>
        </w:rPr>
        <w:t>系统功能验收：由招标方对软件的各项功能进行逐项使用测试，测试结果必须满足或高于招标文件中要求的软件产品所有功能。</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8.3</w:t>
      </w:r>
      <w:r>
        <w:rPr>
          <w:rFonts w:hint="eastAsia" w:ascii="宋体" w:hAnsi="宋体" w:eastAsia="宋体" w:cs="宋体"/>
          <w:sz w:val="24"/>
        </w:rPr>
        <w:t>系统性能验收：由招标方对软件性能进行测试，测试结果必须满足或高于招标文件中要求的软件性能指标。</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8.4</w:t>
      </w:r>
      <w:r>
        <w:rPr>
          <w:rFonts w:hint="eastAsia" w:ascii="宋体" w:hAnsi="宋体" w:eastAsia="宋体" w:cs="宋体"/>
          <w:sz w:val="24"/>
        </w:rPr>
        <w:t>软件系统试运行期间所暴露的问题要求必须修改，经修改后的结果，必须得到招标方的确认。</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8.5</w:t>
      </w:r>
      <w:r>
        <w:rPr>
          <w:rFonts w:hint="eastAsia" w:ascii="宋体" w:hAnsi="宋体" w:eastAsia="宋体" w:cs="宋体"/>
          <w:sz w:val="24"/>
        </w:rPr>
        <w:t>项目验收要求投标方必须提供应用软件产品相关的技术文档，包括软件使用说明书（带电子版）、培训文档、系统部署文档等。</w:t>
      </w:r>
    </w:p>
    <w:p>
      <w:pPr>
        <w:pageBreakBefore w:val="0"/>
        <w:widowControl w:val="0"/>
        <w:numPr>
          <w:ilvl w:val="0"/>
          <w:numId w:val="0"/>
        </w:numPr>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eastAsia="zh-CN"/>
        </w:rPr>
        <w:t>付款办法：</w:t>
      </w:r>
      <w:r>
        <w:rPr>
          <w:rFonts w:hint="eastAsia" w:ascii="宋体" w:hAnsi="宋体" w:eastAsia="宋体" w:cs="宋体"/>
          <w:color w:val="auto"/>
          <w:sz w:val="24"/>
          <w:highlight w:val="none"/>
        </w:rPr>
        <w:t>供货完毕具备验收条件后，由采购</w:t>
      </w:r>
      <w:r>
        <w:rPr>
          <w:rFonts w:hint="eastAsia" w:ascii="宋体" w:hAnsi="宋体" w:eastAsia="宋体" w:cs="宋体"/>
          <w:color w:val="auto"/>
          <w:sz w:val="24"/>
          <w:highlight w:val="none"/>
          <w:lang w:eastAsia="zh-CN"/>
        </w:rPr>
        <w:t>单位</w:t>
      </w:r>
      <w:r>
        <w:rPr>
          <w:rFonts w:hint="eastAsia" w:ascii="宋体" w:hAnsi="宋体" w:eastAsia="宋体" w:cs="宋体"/>
          <w:color w:val="auto"/>
          <w:sz w:val="24"/>
          <w:highlight w:val="none"/>
        </w:rPr>
        <w:t>组织验收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验收后填写验收报告。采购单位</w:t>
      </w:r>
      <w:r>
        <w:rPr>
          <w:rFonts w:hint="eastAsia" w:ascii="宋体" w:hAnsi="宋体" w:eastAsia="宋体" w:cs="宋体"/>
          <w:color w:val="auto"/>
          <w:sz w:val="24"/>
          <w:highlight w:val="none"/>
          <w:lang w:eastAsia="zh-CN"/>
        </w:rPr>
        <w:t>和成交供应商</w:t>
      </w:r>
      <w:r>
        <w:rPr>
          <w:rFonts w:hint="eastAsia" w:ascii="宋体" w:hAnsi="宋体" w:eastAsia="宋体" w:cs="宋体"/>
          <w:color w:val="auto"/>
          <w:sz w:val="24"/>
          <w:highlight w:val="none"/>
        </w:rPr>
        <w:t>持合格的验收报告和政府采购合同，到魏都区政府采购管理办公室按</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文件约定付款。</w:t>
      </w:r>
    </w:p>
    <w:p>
      <w:pPr>
        <w:pageBreakBefore w:val="0"/>
        <w:widowControl w:val="0"/>
        <w:numPr>
          <w:ilvl w:val="0"/>
          <w:numId w:val="0"/>
        </w:numPr>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付款方式</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经验收合格后付合同总价款的90%，剩余10%满一年无质量问题一次付清，</w:t>
      </w:r>
      <w:r>
        <w:rPr>
          <w:rFonts w:hint="eastAsia" w:ascii="宋体" w:hAnsi="宋体" w:eastAsia="宋体" w:cs="宋体"/>
          <w:b/>
          <w:bCs/>
          <w:color w:val="auto"/>
          <w:sz w:val="24"/>
          <w:highlight w:val="none"/>
          <w:lang w:val="en-US" w:eastAsia="zh-CN"/>
        </w:rPr>
        <w:t>不响应者为无效投标</w:t>
      </w:r>
      <w:r>
        <w:rPr>
          <w:rFonts w:hint="eastAsia" w:ascii="宋体" w:hAnsi="宋体" w:eastAsia="宋体" w:cs="宋体"/>
          <w:b/>
          <w:bCs/>
          <w:color w:val="auto"/>
          <w:sz w:val="24"/>
          <w:highlight w:val="none"/>
          <w:lang w:eastAsia="zh-CN"/>
        </w:rPr>
        <w:t>。</w:t>
      </w:r>
    </w:p>
    <w:p>
      <w:pPr>
        <w:spacing w:line="360" w:lineRule="auto"/>
        <w:ind w:firstLine="480"/>
        <w:jc w:val="both"/>
        <w:rPr>
          <w:rFonts w:hint="eastAsia" w:ascii="宋体" w:hAnsi="宋体" w:cs="宋体"/>
          <w:sz w:val="24"/>
        </w:rPr>
      </w:pP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lang w:eastAsia="zh-CN"/>
        </w:rPr>
        <w:t>采购预算：</w:t>
      </w:r>
      <w:r>
        <w:rPr>
          <w:rFonts w:hint="eastAsia" w:ascii="宋体" w:hAnsi="宋体" w:eastAsia="宋体" w:cs="宋体"/>
          <w:b w:val="0"/>
          <w:bCs w:val="0"/>
          <w:color w:val="auto"/>
          <w:sz w:val="24"/>
          <w:highlight w:val="none"/>
          <w:lang w:val="en-US" w:eastAsia="zh-CN"/>
        </w:rPr>
        <w:t>人民币290万元，</w:t>
      </w:r>
      <w:r>
        <w:rPr>
          <w:rFonts w:hint="eastAsia" w:ascii="宋体" w:hAnsi="宋体" w:eastAsia="宋体" w:cs="宋体"/>
          <w:b/>
          <w:bCs/>
          <w:color w:val="auto"/>
          <w:sz w:val="24"/>
          <w:highlight w:val="none"/>
        </w:rPr>
        <w:t>超出者为无效</w:t>
      </w:r>
      <w:r>
        <w:rPr>
          <w:rFonts w:hint="eastAsia" w:ascii="宋体" w:hAnsi="宋体" w:eastAsia="宋体" w:cs="宋体"/>
          <w:b/>
          <w:bCs/>
          <w:color w:val="auto"/>
          <w:sz w:val="24"/>
          <w:highlight w:val="none"/>
          <w:lang w:eastAsia="zh-CN"/>
        </w:rPr>
        <w:t>投标。</w:t>
      </w:r>
      <w:bookmarkStart w:id="121" w:name="_GoBack"/>
      <w:bookmarkEnd w:id="121"/>
    </w:p>
    <w:p>
      <w:pPr>
        <w:rPr>
          <w:rFonts w:hint="eastAsia" w:ascii="宋体" w:hAnsi="宋体"/>
          <w:b/>
          <w:color w:val="auto"/>
          <w:sz w:val="24"/>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5b8b\4f53">
    <w:altName w:val="hakuyoxingshu7000"/>
    <w:panose1 w:val="00000000000000000000"/>
    <w:charset w:val="01"/>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hakuyoxingshu7000">
    <w:panose1 w:val="02000600000000000000"/>
    <w:charset w:val="86"/>
    <w:family w:val="auto"/>
    <w:pitch w:val="default"/>
    <w:sig w:usb0="FFFFFFFF" w:usb1="E9FFFFFF" w:usb2="0000003F" w:usb3="00000000" w:csb0="603F00FF" w:csb1="FFFF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E660B"/>
    <w:rsid w:val="0A4D125A"/>
    <w:rsid w:val="0C2208C7"/>
    <w:rsid w:val="187656D1"/>
    <w:rsid w:val="2A833F70"/>
    <w:rsid w:val="3C954B96"/>
    <w:rsid w:val="3F8D65C5"/>
    <w:rsid w:val="46FC137E"/>
    <w:rsid w:val="4FC06006"/>
    <w:rsid w:val="50271CC2"/>
    <w:rsid w:val="65713CD8"/>
    <w:rsid w:val="7D716EA9"/>
    <w:rsid w:val="7F5704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3"/>
    <w:unhideWhenUsed/>
    <w:qFormat/>
    <w:uiPriority w:val="0"/>
    <w:pPr>
      <w:keepNext/>
      <w:keepLines/>
      <w:spacing w:before="260" w:after="260" w:line="416" w:lineRule="auto"/>
      <w:outlineLvl w:val="2"/>
    </w:pPr>
    <w:rPr>
      <w:rFonts w:cs="Times New Roman"/>
      <w:b/>
      <w:bCs/>
      <w:sz w:val="32"/>
      <w:szCs w:val="32"/>
    </w:rPr>
  </w:style>
  <w:style w:type="paragraph" w:styleId="4">
    <w:name w:val="heading 4"/>
    <w:basedOn w:val="1"/>
    <w:next w:val="3"/>
    <w:unhideWhenUsed/>
    <w:qFormat/>
    <w:uiPriority w:val="0"/>
    <w:pPr>
      <w:keepNext/>
      <w:keepLines/>
      <w:spacing w:before="280" w:beforeLines="0" w:after="290" w:afterLines="0" w:line="374" w:lineRule="auto"/>
      <w:outlineLvl w:val="3"/>
    </w:pPr>
    <w:rPr>
      <w:rFonts w:ascii="Arial" w:hAnsi="Arial" w:eastAsia="黑体"/>
      <w:b/>
      <w:sz w:val="28"/>
      <w:szCs w:val="20"/>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spacing w:line="360" w:lineRule="auto"/>
      <w:ind w:firstLine="420" w:firstLineChars="200"/>
    </w:pPr>
    <w:rPr>
      <w:rFonts w:cs="Times New Roman"/>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_Style 4"/>
    <w:basedOn w:val="1"/>
    <w:qFormat/>
    <w:uiPriority w:val="0"/>
    <w:pPr>
      <w:ind w:firstLine="420" w:firstLineChars="200"/>
    </w:pPr>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许昌市魏都区政府采购中心:许昌市魏都区政府采购中心</cp:lastModifiedBy>
  <cp:lastPrinted>2017-07-14T01:59:00Z</cp:lastPrinted>
  <dcterms:modified xsi:type="dcterms:W3CDTF">2017-07-27T09:15:13Z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