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投标分项报价</w:t>
      </w:r>
      <w:r>
        <w:rPr>
          <w:rFonts w:hint="eastAsia" w:asciiTheme="minorEastAsia" w:hAnsiTheme="minorEastAsia" w:eastAsiaTheme="minorEastAsia" w:cstheme="minorEastAsia"/>
        </w:rPr>
        <w:t>一</w:t>
      </w:r>
      <w:r>
        <w:rPr>
          <w:rFonts w:hint="eastAsia" w:asciiTheme="minorEastAsia" w:hAnsiTheme="minorEastAsia" w:eastAsiaTheme="minorEastAsia" w:cstheme="minorEastAsia"/>
          <w:lang w:val="zh-CN"/>
        </w:rPr>
        <w:t>览表</w:t>
      </w:r>
    </w:p>
    <w:tbl>
      <w:tblPr>
        <w:tblStyle w:val="4"/>
        <w:tblW w:w="9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05"/>
        <w:gridCol w:w="813"/>
        <w:gridCol w:w="2580"/>
        <w:gridCol w:w="581"/>
        <w:gridCol w:w="713"/>
        <w:gridCol w:w="950"/>
        <w:gridCol w:w="990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序号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名 称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zh-CN"/>
              </w:rPr>
              <w:t>规格及型号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技术参数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单 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总价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运动场悬浮拼装地板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304x304x13.7（mm）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产品规格304x304x13.7（mm）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2.反弹率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3.经过高温（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0摄氏度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h）低温（－40摄氏度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h）实验后无融化、无龟裂、无明显色差；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4.摩擦系数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0.6；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5.耐老化实验（168H）无色差、无粉化；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6.24小时总挥发性有机物浓度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0.559mg/立方米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4300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460100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河北内丘、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both"/>
              <w:rPr>
                <w:rFonts w:hint="eastAsia"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河北科莱帝塑料制品有限公司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计</w:t>
            </w:r>
          </w:p>
        </w:tc>
        <w:tc>
          <w:tcPr>
            <w:tcW w:w="75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zh-CN"/>
              </w:rPr>
              <w:t>大写：</w:t>
            </w:r>
            <w:r>
              <w:rPr>
                <w:rFonts w:hint="eastAsia" w:ascii="宋体" w:hAnsi="宋体"/>
                <w:sz w:val="24"/>
                <w:lang w:eastAsia="zh-CN"/>
              </w:rPr>
              <w:t>肆拾陆零壹佰元整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zh-CN"/>
              </w:rPr>
              <w:t>　　　　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zh-CN"/>
              </w:rPr>
              <w:t>小写：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460100元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投标人（公章）：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许昌市顺风鸟体育用品有限公司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New York">
    <w:altName w:val="Georgia"/>
    <w:panose1 w:val="02040503060506020304"/>
    <w:charset w:val="00"/>
    <w:family w:val="decorative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粗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DokChampa">
    <w:panose1 w:val="020B0604020202020204"/>
    <w:charset w:val="00"/>
    <w:family w:val="swiss"/>
    <w:pitch w:val="default"/>
    <w:sig w:usb0="03000003" w:usb1="00000000" w:usb2="00000000" w:usb3="00000000" w:csb0="4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EB99"/>
    <w:multiLevelType w:val="singleLevel"/>
    <w:tmpl w:val="5966EB9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4EAB"/>
    <w:rsid w:val="2F2D4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2017-07-14T11:07:00Z</dcterms:created>
  <dc:creator>Administrator</dc:creator>
  <cp:lastModifiedBy>Administrator</cp:lastModifiedBy>
  <dcterms:modified xsi:type="dcterms:W3CDTF">2017-07-14T11:09:21Z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